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jc w:val="center"/>
        <w:tblLayout w:type="fixed"/>
        <w:tblLook w:val="04A0" w:firstRow="1" w:lastRow="0" w:firstColumn="1" w:lastColumn="0" w:noHBand="0" w:noVBand="1"/>
      </w:tblPr>
      <w:tblGrid>
        <w:gridCol w:w="653"/>
        <w:gridCol w:w="1441"/>
        <w:gridCol w:w="118"/>
        <w:gridCol w:w="2268"/>
        <w:gridCol w:w="1276"/>
        <w:gridCol w:w="3004"/>
      </w:tblGrid>
      <w:tr w:rsidR="00937F52" w:rsidRPr="009C7B66" w:rsidTr="001B3F9C">
        <w:trPr>
          <w:trHeight w:val="605"/>
          <w:jc w:val="center"/>
        </w:trPr>
        <w:tc>
          <w:tcPr>
            <w:tcW w:w="2094" w:type="dxa"/>
            <w:gridSpan w:val="2"/>
            <w:tcBorders>
              <w:top w:val="single" w:sz="6" w:space="0" w:color="auto"/>
              <w:left w:val="single" w:sz="6" w:space="0" w:color="auto"/>
              <w:bottom w:val="single" w:sz="6" w:space="0" w:color="auto"/>
              <w:right w:val="single" w:sz="6" w:space="0" w:color="auto"/>
            </w:tcBorders>
            <w:vAlign w:val="center"/>
            <w:hideMark/>
          </w:tcPr>
          <w:p w:rsidR="00937F52" w:rsidRPr="009C7B66" w:rsidRDefault="00937F52" w:rsidP="001123E4">
            <w:pPr>
              <w:autoSpaceDE w:val="0"/>
              <w:autoSpaceDN w:val="0"/>
              <w:adjustRightInd w:val="0"/>
              <w:spacing w:afterLines="50" w:after="156"/>
              <w:jc w:val="center"/>
              <w:rPr>
                <w:rFonts w:eastAsia="仿宋_GB2312"/>
                <w:b/>
                <w:bCs/>
                <w:szCs w:val="21"/>
                <w:lang w:val="zh-CN"/>
              </w:rPr>
            </w:pPr>
            <w:r w:rsidRPr="009C7B66">
              <w:rPr>
                <w:rFonts w:eastAsia="仿宋_GB2312"/>
                <w:b/>
                <w:bCs/>
                <w:kern w:val="0"/>
                <w:szCs w:val="21"/>
                <w:lang w:val="zh-CN"/>
              </w:rPr>
              <w:t>项目成果名称</w:t>
            </w:r>
          </w:p>
        </w:tc>
        <w:tc>
          <w:tcPr>
            <w:tcW w:w="6666" w:type="dxa"/>
            <w:gridSpan w:val="4"/>
            <w:tcBorders>
              <w:top w:val="single" w:sz="6" w:space="0" w:color="auto"/>
              <w:left w:val="single" w:sz="6" w:space="0" w:color="auto"/>
              <w:bottom w:val="single" w:sz="6" w:space="0" w:color="auto"/>
              <w:right w:val="single" w:sz="6" w:space="0" w:color="auto"/>
            </w:tcBorders>
            <w:vAlign w:val="center"/>
            <w:hideMark/>
          </w:tcPr>
          <w:p w:rsidR="00937F52" w:rsidRPr="009C7B66" w:rsidRDefault="001123E4" w:rsidP="001123E4">
            <w:pPr>
              <w:autoSpaceDE w:val="0"/>
              <w:autoSpaceDN w:val="0"/>
              <w:adjustRightInd w:val="0"/>
              <w:spacing w:afterLines="50" w:after="156"/>
              <w:rPr>
                <w:rFonts w:eastAsia="仿宋_GB2312"/>
                <w:szCs w:val="21"/>
                <w:lang w:val="zh-CN"/>
              </w:rPr>
            </w:pPr>
            <w:r w:rsidRPr="001123E4">
              <w:rPr>
                <w:rFonts w:eastAsia="仿宋_GB2312" w:hint="eastAsia"/>
                <w:szCs w:val="21"/>
                <w:lang w:val="zh-CN"/>
              </w:rPr>
              <w:t>超超临界百万机组改烧印尼煤关键技术研究</w:t>
            </w:r>
          </w:p>
        </w:tc>
      </w:tr>
      <w:tr w:rsidR="00937F52" w:rsidRPr="009C7B66" w:rsidTr="001B3F9C">
        <w:trPr>
          <w:trHeight w:val="605"/>
          <w:jc w:val="center"/>
        </w:trPr>
        <w:tc>
          <w:tcPr>
            <w:tcW w:w="2094" w:type="dxa"/>
            <w:gridSpan w:val="2"/>
            <w:tcBorders>
              <w:top w:val="single" w:sz="6" w:space="0" w:color="auto"/>
              <w:left w:val="single" w:sz="6" w:space="0" w:color="auto"/>
              <w:bottom w:val="single" w:sz="6" w:space="0" w:color="auto"/>
              <w:right w:val="single" w:sz="6" w:space="0" w:color="auto"/>
            </w:tcBorders>
            <w:vAlign w:val="center"/>
          </w:tcPr>
          <w:p w:rsidR="00937F52" w:rsidRPr="009C7B66" w:rsidRDefault="00937F52" w:rsidP="001123E4">
            <w:pPr>
              <w:autoSpaceDE w:val="0"/>
              <w:autoSpaceDN w:val="0"/>
              <w:adjustRightInd w:val="0"/>
              <w:spacing w:afterLines="50" w:after="156"/>
              <w:jc w:val="center"/>
              <w:rPr>
                <w:rFonts w:eastAsia="仿宋_GB2312"/>
                <w:b/>
                <w:bCs/>
                <w:kern w:val="0"/>
                <w:szCs w:val="21"/>
                <w:lang w:val="zh-CN"/>
              </w:rPr>
            </w:pPr>
            <w:r w:rsidRPr="009C7B66">
              <w:rPr>
                <w:rFonts w:eastAsia="仿宋_GB2312"/>
                <w:b/>
                <w:bCs/>
                <w:kern w:val="0"/>
                <w:szCs w:val="21"/>
                <w:lang w:val="zh-CN"/>
              </w:rPr>
              <w:t>推荐单位</w:t>
            </w:r>
          </w:p>
        </w:tc>
        <w:tc>
          <w:tcPr>
            <w:tcW w:w="6666" w:type="dxa"/>
            <w:gridSpan w:val="4"/>
            <w:tcBorders>
              <w:top w:val="single" w:sz="6" w:space="0" w:color="auto"/>
              <w:left w:val="single" w:sz="6" w:space="0" w:color="auto"/>
              <w:bottom w:val="single" w:sz="6" w:space="0" w:color="auto"/>
              <w:right w:val="single" w:sz="6" w:space="0" w:color="auto"/>
            </w:tcBorders>
            <w:vAlign w:val="center"/>
          </w:tcPr>
          <w:p w:rsidR="00937F52" w:rsidRPr="009C7B66" w:rsidRDefault="00937F52" w:rsidP="001123E4">
            <w:pPr>
              <w:autoSpaceDE w:val="0"/>
              <w:autoSpaceDN w:val="0"/>
              <w:adjustRightInd w:val="0"/>
              <w:spacing w:afterLines="50" w:after="156"/>
              <w:rPr>
                <w:rFonts w:eastAsia="仿宋_GB2312"/>
                <w:szCs w:val="21"/>
                <w:lang w:val="zh-CN"/>
              </w:rPr>
            </w:pPr>
            <w:r w:rsidRPr="009C7B66">
              <w:rPr>
                <w:rFonts w:eastAsia="仿宋_GB2312"/>
                <w:szCs w:val="21"/>
                <w:lang w:val="zh-CN"/>
              </w:rPr>
              <w:t>浙江省</w:t>
            </w:r>
            <w:r w:rsidR="001123E4">
              <w:rPr>
                <w:rFonts w:eastAsia="仿宋_GB2312" w:hint="eastAsia"/>
                <w:szCs w:val="21"/>
                <w:lang w:val="zh-CN"/>
              </w:rPr>
              <w:t>电力局</w:t>
            </w:r>
          </w:p>
        </w:tc>
      </w:tr>
      <w:tr w:rsidR="00937F52" w:rsidRPr="009C7B66" w:rsidTr="001B3F9C">
        <w:trPr>
          <w:trHeight w:val="1833"/>
          <w:jc w:val="center"/>
        </w:trPr>
        <w:tc>
          <w:tcPr>
            <w:tcW w:w="8760" w:type="dxa"/>
            <w:gridSpan w:val="6"/>
            <w:tcBorders>
              <w:top w:val="single" w:sz="6" w:space="0" w:color="auto"/>
              <w:left w:val="single" w:sz="6" w:space="0" w:color="auto"/>
              <w:bottom w:val="single" w:sz="6" w:space="0" w:color="auto"/>
              <w:right w:val="single" w:sz="6" w:space="0" w:color="auto"/>
            </w:tcBorders>
            <w:hideMark/>
          </w:tcPr>
          <w:p w:rsidR="00937F52" w:rsidRPr="009C7B66" w:rsidRDefault="00937F52" w:rsidP="001123E4">
            <w:pPr>
              <w:autoSpaceDE w:val="0"/>
              <w:autoSpaceDN w:val="0"/>
              <w:adjustRightInd w:val="0"/>
              <w:spacing w:afterLines="50" w:after="156"/>
              <w:jc w:val="left"/>
              <w:rPr>
                <w:rFonts w:eastAsia="仿宋_GB2312"/>
                <w:b/>
                <w:bCs/>
                <w:kern w:val="0"/>
                <w:szCs w:val="21"/>
                <w:lang w:val="zh-CN"/>
              </w:rPr>
            </w:pPr>
            <w:r w:rsidRPr="009C7B66">
              <w:rPr>
                <w:rFonts w:eastAsia="仿宋_GB2312"/>
                <w:b/>
                <w:bCs/>
                <w:kern w:val="0"/>
                <w:szCs w:val="21"/>
                <w:lang w:val="zh-CN"/>
              </w:rPr>
              <w:t>项目简介：</w:t>
            </w:r>
          </w:p>
          <w:p w:rsidR="00937F52" w:rsidRPr="009C7B66" w:rsidRDefault="001123E4" w:rsidP="003D618D">
            <w:pPr>
              <w:ind w:firstLineChars="200" w:firstLine="420"/>
              <w:rPr>
                <w:rFonts w:eastAsia="仿宋_GB2312"/>
                <w:szCs w:val="21"/>
                <w:lang w:val="zh-CN"/>
              </w:rPr>
            </w:pPr>
            <w:r w:rsidRPr="001123E4">
              <w:rPr>
                <w:rFonts w:eastAsia="仿宋_GB2312" w:hint="eastAsia"/>
                <w:szCs w:val="21"/>
              </w:rPr>
              <w:t>项目围绕燃印尼煤超超临界百万机组锅炉的安全经济运行取得了印尼煤着火及结渣特性的基础理论模型，百万双切圆锅炉热态温度及气氛分布，百万千万级双切圆机组全炉膛动态空气流动实际结构，提高磨制印尼煤磨煤机干燥出力、降低制粉单耗的方法，影响磨煤机出口气流温度各因素的典型相对重要性系数，针对印尼类煤种的磨煤机出口煤粉细度预测模型，磨煤机热力系统优化模型，避免煤粉沉积爆燃的新型可调缩孔，耐磨损的煤粉分配器，防止制粉系统爆燃的预警监测系统等重要成果。其中，印尼煤着火及结渣特性的基础理论模型、百万双切圆锅炉热态温度及气氛分布、百万千万级双切圆机组全炉膛动态空气流动实际结构等基础研究为印尼煤的安全着火、防止结渣提供了指导；磨煤机热力系统优化模型可以降低机组供电煤耗至少</w:t>
            </w:r>
            <w:r w:rsidRPr="001123E4">
              <w:rPr>
                <w:rFonts w:eastAsia="仿宋_GB2312" w:hint="eastAsia"/>
                <w:szCs w:val="21"/>
              </w:rPr>
              <w:t>0.9g/KW.h</w:t>
            </w:r>
            <w:r w:rsidRPr="001123E4">
              <w:rPr>
                <w:rFonts w:eastAsia="仿宋_GB2312" w:hint="eastAsia"/>
                <w:szCs w:val="21"/>
              </w:rPr>
              <w:t>；提高磨制印尼煤磨煤机干燥出力、降低制粉单耗的方法可以降供电煤耗低至少</w:t>
            </w:r>
            <w:r w:rsidRPr="001123E4">
              <w:rPr>
                <w:rFonts w:eastAsia="仿宋_GB2312" w:hint="eastAsia"/>
                <w:szCs w:val="21"/>
              </w:rPr>
              <w:t>0.15 g/KW.h</w:t>
            </w:r>
            <w:r w:rsidRPr="001123E4">
              <w:rPr>
                <w:rFonts w:eastAsia="仿宋_GB2312" w:hint="eastAsia"/>
                <w:szCs w:val="21"/>
              </w:rPr>
              <w:t>；影响磨煤机出口气流温度各因素的典型相对重要性系数，可以指导运行人员进行干燥出力调节；针对印尼类煤种的磨煤机出口煤粉细度预测模型，可以指导运行人员实时调整经济煤粉细度；新型可调缩孔、耐磨损的煤粉分配器以及制粉系统爆燃的预警监测系统等有效控制了制粉管道上煤粉的积粉爆燃问题；另外，改烧印尼煤之后，由于其高挥发分、低灰分、燃烧温度低、燃烧氧浓度场低等特点可有效降低燃烧污染物</w:t>
            </w:r>
            <w:r w:rsidRPr="001123E4">
              <w:rPr>
                <w:rFonts w:eastAsia="仿宋_GB2312" w:hint="eastAsia"/>
                <w:szCs w:val="21"/>
              </w:rPr>
              <w:t>NOx</w:t>
            </w:r>
            <w:r w:rsidRPr="001123E4">
              <w:rPr>
                <w:rFonts w:eastAsia="仿宋_GB2312" w:hint="eastAsia"/>
                <w:szCs w:val="21"/>
              </w:rPr>
              <w:t>及烟尘的生成量，同时，高挥发分、低灰分的特点也保证了改烧印尼煤之后锅炉效率不降低甚至有所提升。</w:t>
            </w:r>
          </w:p>
        </w:tc>
      </w:tr>
      <w:tr w:rsidR="00937F52" w:rsidRPr="009C7B66" w:rsidTr="001B3F9C">
        <w:trPr>
          <w:trHeight w:val="1833"/>
          <w:jc w:val="center"/>
        </w:trPr>
        <w:tc>
          <w:tcPr>
            <w:tcW w:w="8760" w:type="dxa"/>
            <w:gridSpan w:val="6"/>
            <w:tcBorders>
              <w:top w:val="single" w:sz="6" w:space="0" w:color="auto"/>
              <w:left w:val="single" w:sz="6" w:space="0" w:color="auto"/>
              <w:bottom w:val="single" w:sz="6" w:space="0" w:color="auto"/>
              <w:right w:val="single" w:sz="6" w:space="0" w:color="auto"/>
            </w:tcBorders>
          </w:tcPr>
          <w:p w:rsidR="00937F52" w:rsidRPr="009C7B66" w:rsidRDefault="00937F52" w:rsidP="001123E4">
            <w:pPr>
              <w:autoSpaceDE w:val="0"/>
              <w:autoSpaceDN w:val="0"/>
              <w:adjustRightInd w:val="0"/>
              <w:spacing w:afterLines="50" w:after="156"/>
              <w:jc w:val="left"/>
              <w:rPr>
                <w:rFonts w:eastAsia="仿宋_GB2312"/>
                <w:b/>
                <w:bCs/>
                <w:kern w:val="0"/>
                <w:szCs w:val="21"/>
                <w:lang w:val="zh-CN"/>
              </w:rPr>
            </w:pPr>
            <w:r w:rsidRPr="009C7B66">
              <w:rPr>
                <w:rFonts w:eastAsia="仿宋_GB2312"/>
                <w:b/>
                <w:bCs/>
                <w:kern w:val="0"/>
                <w:szCs w:val="21"/>
                <w:lang w:val="zh-CN"/>
              </w:rPr>
              <w:t>主要科技创新：</w:t>
            </w:r>
          </w:p>
          <w:p w:rsidR="001123E4" w:rsidRPr="001123E4" w:rsidRDefault="001123E4" w:rsidP="001123E4">
            <w:pPr>
              <w:ind w:firstLineChars="200" w:firstLine="420"/>
              <w:rPr>
                <w:rFonts w:eastAsia="仿宋_GB2312"/>
                <w:szCs w:val="21"/>
              </w:rPr>
            </w:pPr>
            <w:r w:rsidRPr="001123E4">
              <w:rPr>
                <w:rFonts w:eastAsia="仿宋_GB2312" w:hint="eastAsia"/>
                <w:szCs w:val="21"/>
              </w:rPr>
              <w:t>1)</w:t>
            </w:r>
            <w:r w:rsidRPr="001123E4">
              <w:rPr>
                <w:rFonts w:eastAsia="仿宋_GB2312" w:hint="eastAsia"/>
                <w:szCs w:val="21"/>
              </w:rPr>
              <w:t>首次进行了百万千瓦等级双切圆机组实炉等效空气动力场的烟花示踪研究，获得了百万千瓦等级双切圆机组全炉膛动态空气流动的实际结构，为解决炉内结渣及高温腐蚀提供了重要的参考依据。</w:t>
            </w:r>
          </w:p>
          <w:p w:rsidR="001123E4" w:rsidRPr="001123E4" w:rsidRDefault="001123E4" w:rsidP="001123E4">
            <w:pPr>
              <w:ind w:firstLineChars="200" w:firstLine="420"/>
              <w:rPr>
                <w:rFonts w:eastAsia="仿宋_GB2312"/>
                <w:szCs w:val="21"/>
              </w:rPr>
            </w:pPr>
            <w:r w:rsidRPr="001123E4">
              <w:rPr>
                <w:rFonts w:eastAsia="仿宋_GB2312" w:hint="eastAsia"/>
                <w:szCs w:val="21"/>
              </w:rPr>
              <w:t>2)</w:t>
            </w:r>
            <w:r w:rsidRPr="001123E4">
              <w:rPr>
                <w:rFonts w:eastAsia="仿宋_GB2312" w:hint="eastAsia"/>
                <w:szCs w:val="21"/>
              </w:rPr>
              <w:t>针对印尼煤，提出通过增加煤粉细度、提高出口煤粉核心含水率以提高磨煤机干燥出力、降低制粉单耗的方法，并提出了影响磨煤机出口气流温度各因素的典型相对重要性系数，可以指导运行人员进行干燥出力调节。</w:t>
            </w:r>
          </w:p>
          <w:p w:rsidR="001123E4" w:rsidRPr="009C7B66" w:rsidRDefault="001123E4" w:rsidP="001123E4">
            <w:pPr>
              <w:ind w:firstLineChars="200" w:firstLine="420"/>
              <w:rPr>
                <w:rFonts w:eastAsia="仿宋_GB2312"/>
                <w:szCs w:val="21"/>
              </w:rPr>
            </w:pPr>
            <w:r w:rsidRPr="001123E4">
              <w:rPr>
                <w:rFonts w:eastAsia="仿宋_GB2312" w:hint="eastAsia"/>
                <w:szCs w:val="21"/>
              </w:rPr>
              <w:t>3)</w:t>
            </w:r>
            <w:r w:rsidRPr="001123E4">
              <w:rPr>
                <w:rFonts w:eastAsia="仿宋_GB2312" w:hint="eastAsia"/>
                <w:szCs w:val="21"/>
              </w:rPr>
              <w:t>通过对大量现场试验数据进行主元分析、数据拟合，获得了印尼类煤种出口煤粉细度</w:t>
            </w:r>
            <w:r w:rsidRPr="001123E4">
              <w:rPr>
                <w:rFonts w:eastAsia="仿宋_GB2312" w:hint="eastAsia"/>
                <w:szCs w:val="21"/>
              </w:rPr>
              <w:t>R90</w:t>
            </w:r>
            <w:r w:rsidRPr="001123E4">
              <w:rPr>
                <w:rFonts w:eastAsia="仿宋_GB2312" w:hint="eastAsia"/>
                <w:szCs w:val="21"/>
              </w:rPr>
              <w:t>、</w:t>
            </w:r>
            <w:r w:rsidRPr="001123E4">
              <w:rPr>
                <w:rFonts w:eastAsia="仿宋_GB2312" w:hint="eastAsia"/>
                <w:szCs w:val="21"/>
              </w:rPr>
              <w:t>R200</w:t>
            </w:r>
            <w:r w:rsidRPr="001123E4">
              <w:rPr>
                <w:rFonts w:eastAsia="仿宋_GB2312" w:hint="eastAsia"/>
                <w:szCs w:val="21"/>
              </w:rPr>
              <w:t>、</w:t>
            </w:r>
            <w:r w:rsidRPr="001123E4">
              <w:rPr>
                <w:rFonts w:eastAsia="仿宋_GB2312" w:hint="eastAsia"/>
                <w:szCs w:val="21"/>
              </w:rPr>
              <w:t>n</w:t>
            </w:r>
            <w:r w:rsidRPr="001123E4">
              <w:rPr>
                <w:rFonts w:eastAsia="仿宋_GB2312" w:hint="eastAsia"/>
                <w:szCs w:val="21"/>
              </w:rPr>
              <w:t>与主要调节参数之间的多元一次预测公式，可以用于指导燃烧及制粉系统的节能运行。</w:t>
            </w:r>
          </w:p>
          <w:p w:rsidR="00937F52" w:rsidRPr="009C7B66" w:rsidRDefault="00937F52" w:rsidP="001B3F9C">
            <w:pPr>
              <w:ind w:firstLineChars="200" w:firstLine="420"/>
              <w:rPr>
                <w:rFonts w:eastAsia="仿宋_GB2312"/>
                <w:szCs w:val="21"/>
              </w:rPr>
            </w:pPr>
          </w:p>
          <w:p w:rsidR="00937F52" w:rsidRPr="009C7B66" w:rsidRDefault="00937F52" w:rsidP="001123E4">
            <w:pPr>
              <w:ind w:firstLineChars="200" w:firstLine="422"/>
              <w:rPr>
                <w:rFonts w:eastAsia="仿宋_GB2312"/>
                <w:b/>
                <w:bCs/>
                <w:kern w:val="0"/>
                <w:szCs w:val="21"/>
              </w:rPr>
            </w:pPr>
          </w:p>
        </w:tc>
      </w:tr>
      <w:tr w:rsidR="00937F52"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hideMark/>
          </w:tcPr>
          <w:p w:rsidR="00937F52" w:rsidRPr="009C7B66" w:rsidRDefault="00937F52" w:rsidP="001123E4">
            <w:pPr>
              <w:autoSpaceDE w:val="0"/>
              <w:autoSpaceDN w:val="0"/>
              <w:adjustRightInd w:val="0"/>
              <w:spacing w:afterLines="50" w:after="156"/>
              <w:jc w:val="center"/>
              <w:rPr>
                <w:rFonts w:eastAsia="仿宋_GB2312"/>
                <w:b/>
                <w:bCs/>
                <w:kern w:val="0"/>
                <w:szCs w:val="21"/>
                <w:lang w:val="zh-CN"/>
              </w:rPr>
            </w:pPr>
            <w:r w:rsidRPr="009C7B66">
              <w:rPr>
                <w:rFonts w:eastAsia="仿宋_GB2312"/>
                <w:b/>
                <w:bCs/>
                <w:kern w:val="0"/>
                <w:szCs w:val="21"/>
                <w:lang w:val="zh-CN"/>
              </w:rPr>
              <w:t>排序</w:t>
            </w:r>
          </w:p>
        </w:tc>
        <w:tc>
          <w:tcPr>
            <w:tcW w:w="8107" w:type="dxa"/>
            <w:gridSpan w:val="5"/>
            <w:tcBorders>
              <w:top w:val="single" w:sz="4" w:space="0" w:color="auto"/>
              <w:left w:val="single" w:sz="4" w:space="0" w:color="auto"/>
              <w:bottom w:val="single" w:sz="6" w:space="0" w:color="auto"/>
              <w:right w:val="single" w:sz="6" w:space="0" w:color="auto"/>
            </w:tcBorders>
            <w:hideMark/>
          </w:tcPr>
          <w:p w:rsidR="00937F52" w:rsidRPr="009C7B66" w:rsidRDefault="00937F52" w:rsidP="001123E4">
            <w:pPr>
              <w:autoSpaceDE w:val="0"/>
              <w:autoSpaceDN w:val="0"/>
              <w:adjustRightInd w:val="0"/>
              <w:spacing w:afterLines="50" w:after="156"/>
              <w:jc w:val="center"/>
              <w:rPr>
                <w:rFonts w:eastAsia="仿宋_GB2312"/>
                <w:b/>
                <w:bCs/>
                <w:kern w:val="0"/>
                <w:szCs w:val="21"/>
                <w:lang w:val="zh-CN"/>
              </w:rPr>
            </w:pPr>
            <w:r w:rsidRPr="009C7B66">
              <w:rPr>
                <w:rFonts w:eastAsia="仿宋_GB2312"/>
                <w:b/>
                <w:bCs/>
                <w:kern w:val="0"/>
                <w:szCs w:val="21"/>
                <w:lang w:val="zh-CN"/>
              </w:rPr>
              <w:t>主要完成单位</w:t>
            </w:r>
          </w:p>
        </w:tc>
      </w:tr>
      <w:tr w:rsidR="00937F52"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vAlign w:val="center"/>
            <w:hideMark/>
          </w:tcPr>
          <w:p w:rsidR="00937F52" w:rsidRPr="009C7B66" w:rsidRDefault="00937F52" w:rsidP="001123E4">
            <w:pPr>
              <w:autoSpaceDE w:val="0"/>
              <w:autoSpaceDN w:val="0"/>
              <w:adjustRightInd w:val="0"/>
              <w:spacing w:afterLines="50" w:after="156"/>
              <w:jc w:val="center"/>
              <w:rPr>
                <w:rFonts w:eastAsia="仿宋_GB2312"/>
                <w:b/>
                <w:bCs/>
                <w:kern w:val="0"/>
                <w:szCs w:val="21"/>
                <w:lang w:val="zh-CN"/>
              </w:rPr>
            </w:pPr>
            <w:r w:rsidRPr="009C7B66">
              <w:rPr>
                <w:rFonts w:eastAsia="仿宋_GB2312"/>
                <w:szCs w:val="21"/>
                <w:lang w:val="zh-CN"/>
              </w:rPr>
              <w:t>1</w:t>
            </w:r>
          </w:p>
        </w:tc>
        <w:tc>
          <w:tcPr>
            <w:tcW w:w="8107" w:type="dxa"/>
            <w:gridSpan w:val="5"/>
            <w:tcBorders>
              <w:top w:val="single" w:sz="4" w:space="0" w:color="auto"/>
              <w:left w:val="single" w:sz="4" w:space="0" w:color="auto"/>
              <w:bottom w:val="single" w:sz="6" w:space="0" w:color="auto"/>
              <w:right w:val="single" w:sz="6" w:space="0" w:color="auto"/>
            </w:tcBorders>
            <w:vAlign w:val="center"/>
            <w:hideMark/>
          </w:tcPr>
          <w:p w:rsidR="00937F52" w:rsidRPr="009C7B66" w:rsidRDefault="001123E4" w:rsidP="001123E4">
            <w:pPr>
              <w:autoSpaceDE w:val="0"/>
              <w:autoSpaceDN w:val="0"/>
              <w:adjustRightInd w:val="0"/>
              <w:spacing w:afterLines="50" w:after="156"/>
              <w:rPr>
                <w:rFonts w:eastAsia="仿宋_GB2312"/>
                <w:szCs w:val="21"/>
                <w:lang w:val="zh-CN"/>
              </w:rPr>
            </w:pPr>
            <w:r>
              <w:rPr>
                <w:rFonts w:eastAsia="仿宋_GB2312" w:hint="eastAsia"/>
                <w:szCs w:val="21"/>
                <w:lang w:val="zh-CN"/>
              </w:rPr>
              <w:t>华能国际电力股份有限公司玉环电厂</w:t>
            </w:r>
          </w:p>
        </w:tc>
      </w:tr>
      <w:tr w:rsidR="00937F52"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vAlign w:val="center"/>
            <w:hideMark/>
          </w:tcPr>
          <w:p w:rsidR="00937F52" w:rsidRPr="009C7B66" w:rsidRDefault="00937F52" w:rsidP="001123E4">
            <w:pPr>
              <w:autoSpaceDE w:val="0"/>
              <w:autoSpaceDN w:val="0"/>
              <w:adjustRightInd w:val="0"/>
              <w:spacing w:afterLines="50" w:after="156"/>
              <w:jc w:val="center"/>
              <w:rPr>
                <w:rFonts w:eastAsia="仿宋_GB2312"/>
                <w:szCs w:val="21"/>
                <w:lang w:val="zh-CN"/>
              </w:rPr>
            </w:pPr>
            <w:r w:rsidRPr="009C7B66">
              <w:rPr>
                <w:rFonts w:eastAsia="仿宋_GB2312"/>
                <w:szCs w:val="21"/>
                <w:lang w:val="zh-CN"/>
              </w:rPr>
              <w:t>2</w:t>
            </w:r>
          </w:p>
        </w:tc>
        <w:tc>
          <w:tcPr>
            <w:tcW w:w="8107" w:type="dxa"/>
            <w:gridSpan w:val="5"/>
            <w:tcBorders>
              <w:top w:val="single" w:sz="4" w:space="0" w:color="auto"/>
              <w:left w:val="single" w:sz="4" w:space="0" w:color="auto"/>
              <w:bottom w:val="single" w:sz="6" w:space="0" w:color="auto"/>
              <w:right w:val="single" w:sz="6" w:space="0" w:color="auto"/>
            </w:tcBorders>
            <w:vAlign w:val="center"/>
            <w:hideMark/>
          </w:tcPr>
          <w:p w:rsidR="00937F52" w:rsidRPr="009C7B66" w:rsidRDefault="001123E4" w:rsidP="001123E4">
            <w:pPr>
              <w:autoSpaceDE w:val="0"/>
              <w:autoSpaceDN w:val="0"/>
              <w:adjustRightInd w:val="0"/>
              <w:spacing w:afterLines="50" w:after="156"/>
              <w:rPr>
                <w:rFonts w:eastAsia="仿宋_GB2312"/>
                <w:szCs w:val="21"/>
                <w:lang w:val="zh-CN"/>
              </w:rPr>
            </w:pPr>
            <w:r>
              <w:rPr>
                <w:rFonts w:eastAsia="仿宋_GB2312" w:hint="eastAsia"/>
                <w:szCs w:val="21"/>
                <w:lang w:val="zh-CN"/>
              </w:rPr>
              <w:t>国网浙江省电力公司电力科学研究院</w:t>
            </w:r>
          </w:p>
        </w:tc>
      </w:tr>
      <w:tr w:rsidR="00AA32EA"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vAlign w:val="center"/>
          </w:tcPr>
          <w:p w:rsidR="00AA32EA" w:rsidRPr="009C7B66" w:rsidRDefault="00AA32EA" w:rsidP="001123E4">
            <w:pPr>
              <w:autoSpaceDE w:val="0"/>
              <w:autoSpaceDN w:val="0"/>
              <w:adjustRightInd w:val="0"/>
              <w:spacing w:afterLines="50" w:after="156"/>
              <w:jc w:val="center"/>
              <w:rPr>
                <w:rFonts w:eastAsia="仿宋_GB2312"/>
                <w:szCs w:val="21"/>
                <w:lang w:val="zh-CN"/>
              </w:rPr>
            </w:pPr>
            <w:r w:rsidRPr="009C7B66">
              <w:rPr>
                <w:rFonts w:eastAsia="仿宋_GB2312"/>
                <w:szCs w:val="21"/>
                <w:lang w:val="zh-CN"/>
              </w:rPr>
              <w:t>3</w:t>
            </w:r>
          </w:p>
        </w:tc>
        <w:tc>
          <w:tcPr>
            <w:tcW w:w="8107" w:type="dxa"/>
            <w:gridSpan w:val="5"/>
            <w:tcBorders>
              <w:top w:val="single" w:sz="4" w:space="0" w:color="auto"/>
              <w:left w:val="single" w:sz="4" w:space="0" w:color="auto"/>
              <w:bottom w:val="single" w:sz="6" w:space="0" w:color="auto"/>
              <w:right w:val="single" w:sz="6" w:space="0" w:color="auto"/>
            </w:tcBorders>
            <w:vAlign w:val="center"/>
          </w:tcPr>
          <w:p w:rsidR="00AA32EA" w:rsidRPr="009C7B66" w:rsidRDefault="001123E4" w:rsidP="001123E4">
            <w:pPr>
              <w:autoSpaceDE w:val="0"/>
              <w:autoSpaceDN w:val="0"/>
              <w:adjustRightInd w:val="0"/>
              <w:spacing w:afterLines="50" w:after="156"/>
              <w:rPr>
                <w:rFonts w:eastAsia="仿宋_GB2312"/>
                <w:szCs w:val="21"/>
                <w:lang w:val="zh-CN"/>
              </w:rPr>
            </w:pPr>
            <w:r>
              <w:rPr>
                <w:rFonts w:eastAsia="仿宋_GB2312" w:hint="eastAsia"/>
                <w:szCs w:val="21"/>
                <w:lang w:val="zh-CN"/>
              </w:rPr>
              <w:t>浙江大学热能工程研究所</w:t>
            </w:r>
          </w:p>
        </w:tc>
      </w:tr>
      <w:tr w:rsidR="00AA32EA"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vAlign w:val="center"/>
          </w:tcPr>
          <w:p w:rsidR="00AA32EA" w:rsidRPr="009C7B66" w:rsidRDefault="00AA32EA" w:rsidP="001123E4">
            <w:pPr>
              <w:autoSpaceDE w:val="0"/>
              <w:autoSpaceDN w:val="0"/>
              <w:adjustRightInd w:val="0"/>
              <w:spacing w:afterLines="50" w:after="156"/>
              <w:jc w:val="center"/>
              <w:rPr>
                <w:rFonts w:eastAsia="仿宋_GB2312"/>
                <w:szCs w:val="21"/>
                <w:lang w:val="zh-CN"/>
              </w:rPr>
            </w:pPr>
            <w:r w:rsidRPr="009C7B66">
              <w:rPr>
                <w:rFonts w:eastAsia="仿宋_GB2312"/>
                <w:szCs w:val="21"/>
                <w:lang w:val="zh-CN"/>
              </w:rPr>
              <w:t>4</w:t>
            </w:r>
          </w:p>
        </w:tc>
        <w:tc>
          <w:tcPr>
            <w:tcW w:w="8107" w:type="dxa"/>
            <w:gridSpan w:val="5"/>
            <w:tcBorders>
              <w:top w:val="single" w:sz="4" w:space="0" w:color="auto"/>
              <w:left w:val="single" w:sz="4" w:space="0" w:color="auto"/>
              <w:bottom w:val="single" w:sz="6" w:space="0" w:color="auto"/>
              <w:right w:val="single" w:sz="6" w:space="0" w:color="auto"/>
            </w:tcBorders>
            <w:vAlign w:val="center"/>
          </w:tcPr>
          <w:p w:rsidR="00AA32EA" w:rsidRPr="009C7B66" w:rsidRDefault="00AA32EA" w:rsidP="001123E4">
            <w:pPr>
              <w:autoSpaceDE w:val="0"/>
              <w:autoSpaceDN w:val="0"/>
              <w:adjustRightInd w:val="0"/>
              <w:spacing w:afterLines="50" w:after="156"/>
              <w:rPr>
                <w:rFonts w:eastAsia="仿宋_GB2312"/>
                <w:szCs w:val="21"/>
                <w:lang w:val="zh-CN"/>
              </w:rPr>
            </w:pPr>
          </w:p>
        </w:tc>
      </w:tr>
      <w:tr w:rsidR="00AA32EA"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vAlign w:val="center"/>
          </w:tcPr>
          <w:p w:rsidR="00AA32EA" w:rsidRPr="009C7B66" w:rsidRDefault="00AA32EA" w:rsidP="001123E4">
            <w:pPr>
              <w:autoSpaceDE w:val="0"/>
              <w:autoSpaceDN w:val="0"/>
              <w:adjustRightInd w:val="0"/>
              <w:spacing w:afterLines="50" w:after="156"/>
              <w:jc w:val="center"/>
              <w:rPr>
                <w:rFonts w:eastAsia="仿宋_GB2312"/>
                <w:szCs w:val="21"/>
                <w:lang w:val="zh-CN"/>
              </w:rPr>
            </w:pPr>
            <w:r>
              <w:rPr>
                <w:rFonts w:eastAsia="仿宋_GB2312" w:hint="eastAsia"/>
                <w:szCs w:val="21"/>
                <w:lang w:val="zh-CN"/>
              </w:rPr>
              <w:t>5</w:t>
            </w:r>
          </w:p>
        </w:tc>
        <w:tc>
          <w:tcPr>
            <w:tcW w:w="8107" w:type="dxa"/>
            <w:gridSpan w:val="5"/>
            <w:tcBorders>
              <w:top w:val="single" w:sz="4" w:space="0" w:color="auto"/>
              <w:left w:val="single" w:sz="4" w:space="0" w:color="auto"/>
              <w:bottom w:val="single" w:sz="6" w:space="0" w:color="auto"/>
              <w:right w:val="single" w:sz="6" w:space="0" w:color="auto"/>
            </w:tcBorders>
            <w:vAlign w:val="center"/>
          </w:tcPr>
          <w:p w:rsidR="00AA32EA" w:rsidRPr="009C7B66" w:rsidRDefault="00AA32EA" w:rsidP="001123E4">
            <w:pPr>
              <w:autoSpaceDE w:val="0"/>
              <w:autoSpaceDN w:val="0"/>
              <w:adjustRightInd w:val="0"/>
              <w:spacing w:afterLines="50" w:after="156"/>
              <w:rPr>
                <w:rFonts w:eastAsia="仿宋_GB2312"/>
                <w:szCs w:val="21"/>
                <w:lang w:val="zh-CN"/>
              </w:rPr>
            </w:pPr>
          </w:p>
        </w:tc>
      </w:tr>
      <w:tr w:rsidR="00AA32EA" w:rsidRPr="009C7B66" w:rsidTr="001B3F9C">
        <w:trPr>
          <w:trHeight w:val="545"/>
          <w:jc w:val="center"/>
        </w:trPr>
        <w:tc>
          <w:tcPr>
            <w:tcW w:w="653" w:type="dxa"/>
            <w:tcBorders>
              <w:top w:val="single" w:sz="4" w:space="0" w:color="auto"/>
              <w:left w:val="single" w:sz="6" w:space="0" w:color="auto"/>
              <w:bottom w:val="single" w:sz="6" w:space="0" w:color="auto"/>
              <w:right w:val="single" w:sz="4" w:space="0" w:color="auto"/>
            </w:tcBorders>
            <w:vAlign w:val="center"/>
          </w:tcPr>
          <w:p w:rsidR="00AA32EA" w:rsidRDefault="00AA32EA" w:rsidP="001123E4">
            <w:pPr>
              <w:autoSpaceDE w:val="0"/>
              <w:autoSpaceDN w:val="0"/>
              <w:adjustRightInd w:val="0"/>
              <w:spacing w:afterLines="50" w:after="156"/>
              <w:jc w:val="center"/>
              <w:rPr>
                <w:rFonts w:eastAsia="仿宋_GB2312"/>
                <w:szCs w:val="21"/>
                <w:lang w:val="zh-CN"/>
              </w:rPr>
            </w:pPr>
          </w:p>
        </w:tc>
        <w:tc>
          <w:tcPr>
            <w:tcW w:w="8107" w:type="dxa"/>
            <w:gridSpan w:val="5"/>
            <w:tcBorders>
              <w:top w:val="single" w:sz="4" w:space="0" w:color="auto"/>
              <w:left w:val="single" w:sz="4" w:space="0" w:color="auto"/>
              <w:bottom w:val="single" w:sz="6" w:space="0" w:color="auto"/>
              <w:right w:val="single" w:sz="6" w:space="0" w:color="auto"/>
            </w:tcBorders>
            <w:vAlign w:val="center"/>
          </w:tcPr>
          <w:p w:rsidR="00AA32EA" w:rsidRPr="009C7B66" w:rsidRDefault="00AA32EA" w:rsidP="001123E4">
            <w:pPr>
              <w:autoSpaceDE w:val="0"/>
              <w:autoSpaceDN w:val="0"/>
              <w:adjustRightInd w:val="0"/>
              <w:spacing w:afterLines="50" w:after="156"/>
              <w:rPr>
                <w:rFonts w:eastAsia="仿宋_GB2312"/>
                <w:szCs w:val="21"/>
                <w:lang w:val="zh-CN"/>
              </w:rPr>
            </w:pPr>
          </w:p>
        </w:tc>
      </w:tr>
      <w:tr w:rsidR="00AA32EA" w:rsidRPr="009C7B66" w:rsidTr="001B3F9C">
        <w:trPr>
          <w:trHeight w:val="585"/>
          <w:jc w:val="center"/>
        </w:trPr>
        <w:tc>
          <w:tcPr>
            <w:tcW w:w="653" w:type="dxa"/>
            <w:tcBorders>
              <w:top w:val="single" w:sz="6" w:space="0" w:color="auto"/>
              <w:left w:val="single" w:sz="6" w:space="0" w:color="auto"/>
              <w:bottom w:val="single" w:sz="6" w:space="0" w:color="auto"/>
              <w:right w:val="single" w:sz="6" w:space="0" w:color="auto"/>
            </w:tcBorders>
            <w:vAlign w:val="center"/>
            <w:hideMark/>
          </w:tcPr>
          <w:p w:rsidR="00AA32EA" w:rsidRPr="009C7B66" w:rsidRDefault="00AA32EA" w:rsidP="001123E4">
            <w:pPr>
              <w:autoSpaceDE w:val="0"/>
              <w:autoSpaceDN w:val="0"/>
              <w:adjustRightInd w:val="0"/>
              <w:spacing w:afterLines="50" w:after="156"/>
              <w:jc w:val="center"/>
              <w:rPr>
                <w:rFonts w:eastAsia="仿宋_GB2312"/>
                <w:b/>
                <w:kern w:val="0"/>
                <w:szCs w:val="21"/>
                <w:lang w:val="zh-CN"/>
              </w:rPr>
            </w:pPr>
            <w:r w:rsidRPr="009C7B66">
              <w:rPr>
                <w:rFonts w:eastAsia="仿宋_GB2312"/>
                <w:b/>
                <w:kern w:val="0"/>
                <w:szCs w:val="21"/>
                <w:lang w:val="zh-CN"/>
              </w:rPr>
              <w:t>排序</w:t>
            </w:r>
          </w:p>
        </w:tc>
        <w:tc>
          <w:tcPr>
            <w:tcW w:w="1559" w:type="dxa"/>
            <w:gridSpan w:val="2"/>
            <w:tcBorders>
              <w:top w:val="single" w:sz="6" w:space="0" w:color="auto"/>
              <w:left w:val="single" w:sz="6" w:space="0" w:color="auto"/>
              <w:bottom w:val="single" w:sz="6" w:space="0" w:color="auto"/>
              <w:right w:val="single" w:sz="4" w:space="0" w:color="auto"/>
            </w:tcBorders>
            <w:vAlign w:val="center"/>
            <w:hideMark/>
          </w:tcPr>
          <w:p w:rsidR="00AA32EA" w:rsidRPr="009C7B66" w:rsidRDefault="00AA32EA" w:rsidP="001123E4">
            <w:pPr>
              <w:autoSpaceDE w:val="0"/>
              <w:autoSpaceDN w:val="0"/>
              <w:adjustRightInd w:val="0"/>
              <w:spacing w:afterLines="50" w:after="156"/>
              <w:jc w:val="center"/>
              <w:rPr>
                <w:rFonts w:eastAsia="仿宋_GB2312"/>
                <w:b/>
                <w:kern w:val="0"/>
                <w:szCs w:val="21"/>
                <w:lang w:val="zh-CN"/>
              </w:rPr>
            </w:pPr>
            <w:r w:rsidRPr="009C7B66">
              <w:rPr>
                <w:rFonts w:eastAsia="仿宋_GB2312"/>
                <w:b/>
                <w:kern w:val="0"/>
                <w:szCs w:val="21"/>
                <w:lang w:val="zh-CN"/>
              </w:rPr>
              <w:t>主要完成人</w:t>
            </w:r>
          </w:p>
        </w:tc>
        <w:tc>
          <w:tcPr>
            <w:tcW w:w="2268" w:type="dxa"/>
            <w:tcBorders>
              <w:top w:val="single" w:sz="6" w:space="0" w:color="auto"/>
              <w:left w:val="single" w:sz="4" w:space="0" w:color="auto"/>
              <w:bottom w:val="single" w:sz="6" w:space="0" w:color="auto"/>
              <w:right w:val="single" w:sz="4" w:space="0" w:color="auto"/>
            </w:tcBorders>
            <w:vAlign w:val="center"/>
          </w:tcPr>
          <w:p w:rsidR="00AA32EA" w:rsidRPr="009C7B66" w:rsidRDefault="00AA32EA" w:rsidP="001123E4">
            <w:pPr>
              <w:autoSpaceDE w:val="0"/>
              <w:autoSpaceDN w:val="0"/>
              <w:adjustRightInd w:val="0"/>
              <w:spacing w:afterLines="50" w:after="156"/>
              <w:jc w:val="center"/>
              <w:rPr>
                <w:rFonts w:eastAsia="仿宋_GB2312"/>
                <w:b/>
                <w:kern w:val="0"/>
                <w:szCs w:val="21"/>
                <w:lang w:val="zh-CN"/>
              </w:rPr>
            </w:pPr>
            <w:r w:rsidRPr="009C7B66">
              <w:rPr>
                <w:rFonts w:eastAsia="仿宋_GB2312"/>
                <w:b/>
                <w:kern w:val="0"/>
                <w:szCs w:val="21"/>
                <w:lang w:val="zh-CN"/>
              </w:rPr>
              <w:t>工作单位</w:t>
            </w:r>
          </w:p>
        </w:tc>
        <w:tc>
          <w:tcPr>
            <w:tcW w:w="1276" w:type="dxa"/>
            <w:tcBorders>
              <w:top w:val="single" w:sz="6" w:space="0" w:color="auto"/>
              <w:left w:val="single" w:sz="4" w:space="0" w:color="auto"/>
              <w:bottom w:val="single" w:sz="6" w:space="0" w:color="auto"/>
              <w:right w:val="single" w:sz="4" w:space="0" w:color="auto"/>
            </w:tcBorders>
            <w:vAlign w:val="center"/>
            <w:hideMark/>
          </w:tcPr>
          <w:p w:rsidR="00AA32EA" w:rsidRPr="009C7B66" w:rsidRDefault="00AA32EA" w:rsidP="001123E4">
            <w:pPr>
              <w:autoSpaceDE w:val="0"/>
              <w:autoSpaceDN w:val="0"/>
              <w:adjustRightInd w:val="0"/>
              <w:spacing w:afterLines="50" w:after="156"/>
              <w:jc w:val="center"/>
              <w:rPr>
                <w:rFonts w:eastAsia="仿宋_GB2312"/>
                <w:b/>
                <w:kern w:val="0"/>
                <w:szCs w:val="21"/>
                <w:lang w:val="zh-CN"/>
              </w:rPr>
            </w:pPr>
            <w:r w:rsidRPr="009C7B66">
              <w:rPr>
                <w:rFonts w:eastAsia="仿宋_GB2312"/>
                <w:b/>
                <w:kern w:val="0"/>
                <w:szCs w:val="21"/>
                <w:lang w:val="zh-CN"/>
              </w:rPr>
              <w:t>技术职称</w:t>
            </w:r>
          </w:p>
        </w:tc>
        <w:tc>
          <w:tcPr>
            <w:tcW w:w="3004" w:type="dxa"/>
            <w:tcBorders>
              <w:top w:val="single" w:sz="6" w:space="0" w:color="auto"/>
              <w:left w:val="single" w:sz="4" w:space="0" w:color="auto"/>
              <w:bottom w:val="single" w:sz="6" w:space="0" w:color="auto"/>
              <w:right w:val="single" w:sz="6" w:space="0" w:color="auto"/>
            </w:tcBorders>
            <w:vAlign w:val="center"/>
          </w:tcPr>
          <w:p w:rsidR="00AA32EA" w:rsidRPr="009C7B66" w:rsidRDefault="00AA32EA" w:rsidP="001123E4">
            <w:pPr>
              <w:autoSpaceDE w:val="0"/>
              <w:autoSpaceDN w:val="0"/>
              <w:adjustRightInd w:val="0"/>
              <w:spacing w:afterLines="50" w:after="156"/>
              <w:jc w:val="center"/>
              <w:rPr>
                <w:rFonts w:eastAsia="仿宋_GB2312"/>
                <w:b/>
                <w:kern w:val="0"/>
                <w:szCs w:val="21"/>
                <w:lang w:val="zh-CN"/>
              </w:rPr>
            </w:pPr>
            <w:r w:rsidRPr="009C7B66">
              <w:rPr>
                <w:rFonts w:eastAsia="仿宋_GB2312"/>
                <w:b/>
                <w:kern w:val="0"/>
                <w:szCs w:val="21"/>
                <w:lang w:val="zh-CN"/>
              </w:rPr>
              <w:t>对本项目的技术贡献</w:t>
            </w:r>
          </w:p>
        </w:tc>
      </w:tr>
      <w:tr w:rsidR="00AA32EA" w:rsidRPr="009C7B66" w:rsidTr="001B3F9C">
        <w:trPr>
          <w:trHeight w:val="235"/>
          <w:jc w:val="center"/>
        </w:trPr>
        <w:tc>
          <w:tcPr>
            <w:tcW w:w="653" w:type="dxa"/>
            <w:tcBorders>
              <w:top w:val="single" w:sz="6" w:space="0" w:color="auto"/>
              <w:left w:val="single" w:sz="6" w:space="0" w:color="auto"/>
              <w:bottom w:val="single" w:sz="6" w:space="0" w:color="auto"/>
              <w:right w:val="single" w:sz="6" w:space="0" w:color="auto"/>
            </w:tcBorders>
            <w:vAlign w:val="center"/>
            <w:hideMark/>
          </w:tcPr>
          <w:p w:rsidR="00AA32EA" w:rsidRPr="009C7B66" w:rsidRDefault="00AA32EA" w:rsidP="00AA32EA">
            <w:pPr>
              <w:adjustRightInd w:val="0"/>
              <w:spacing w:line="360" w:lineRule="auto"/>
              <w:jc w:val="center"/>
              <w:rPr>
                <w:rFonts w:eastAsia="仿宋_GB2312"/>
                <w:szCs w:val="21"/>
              </w:rPr>
            </w:pPr>
            <w:r w:rsidRPr="009C7B66">
              <w:rPr>
                <w:rFonts w:eastAsia="仿宋_GB2312"/>
                <w:szCs w:val="21"/>
              </w:rPr>
              <w:t>1</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jc w:val="center"/>
              <w:rPr>
                <w:rFonts w:eastAsia="仿宋_GB2312"/>
                <w:szCs w:val="21"/>
                <w:lang w:val="zh-CN"/>
              </w:rPr>
            </w:pPr>
            <w:r>
              <w:rPr>
                <w:rFonts w:eastAsia="仿宋_GB2312" w:hint="eastAsia"/>
                <w:szCs w:val="21"/>
                <w:lang w:val="zh-CN"/>
              </w:rPr>
              <w:t>洪道文</w:t>
            </w:r>
          </w:p>
        </w:tc>
        <w:tc>
          <w:tcPr>
            <w:tcW w:w="2268" w:type="dxa"/>
            <w:tcBorders>
              <w:top w:val="single" w:sz="6" w:space="0" w:color="auto"/>
              <w:left w:val="single" w:sz="4"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hideMark/>
          </w:tcPr>
          <w:p w:rsidR="00AA32EA" w:rsidRPr="009C7B66" w:rsidRDefault="00916772" w:rsidP="00AA32EA">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AA32EA" w:rsidRPr="009C7B66" w:rsidRDefault="00916772" w:rsidP="00AA32EA">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负责项目的管理工作</w:t>
            </w:r>
          </w:p>
        </w:tc>
      </w:tr>
      <w:tr w:rsidR="00AA32EA" w:rsidRPr="009C7B66" w:rsidTr="001B3F9C">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hideMark/>
          </w:tcPr>
          <w:p w:rsidR="00AA32EA" w:rsidRPr="009C7B66" w:rsidRDefault="00AA32EA" w:rsidP="00AA32EA">
            <w:pPr>
              <w:adjustRightInd w:val="0"/>
              <w:spacing w:line="360" w:lineRule="auto"/>
              <w:jc w:val="center"/>
              <w:rPr>
                <w:rFonts w:eastAsia="仿宋_GB2312"/>
                <w:szCs w:val="21"/>
              </w:rPr>
            </w:pPr>
            <w:r w:rsidRPr="009C7B66">
              <w:rPr>
                <w:rFonts w:eastAsia="仿宋_GB2312"/>
                <w:szCs w:val="21"/>
              </w:rPr>
              <w:t>2</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jc w:val="center"/>
              <w:rPr>
                <w:rFonts w:eastAsia="仿宋_GB2312"/>
                <w:szCs w:val="21"/>
                <w:lang w:val="zh-CN"/>
              </w:rPr>
            </w:pPr>
            <w:r>
              <w:rPr>
                <w:rFonts w:eastAsia="仿宋_GB2312" w:hint="eastAsia"/>
                <w:szCs w:val="21"/>
                <w:lang w:val="zh-CN"/>
              </w:rPr>
              <w:t>常毅君</w:t>
            </w:r>
          </w:p>
        </w:tc>
        <w:tc>
          <w:tcPr>
            <w:tcW w:w="2268" w:type="dxa"/>
            <w:tcBorders>
              <w:top w:val="single" w:sz="6" w:space="0" w:color="auto"/>
              <w:left w:val="single" w:sz="4"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hideMark/>
          </w:tcPr>
          <w:p w:rsidR="00AA32EA" w:rsidRPr="009C7B66" w:rsidRDefault="00916772" w:rsidP="00916772">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AA32EA" w:rsidRPr="009C7B66" w:rsidRDefault="00916772" w:rsidP="00916772">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负责项目的协调工作</w:t>
            </w:r>
          </w:p>
        </w:tc>
      </w:tr>
      <w:tr w:rsidR="00AA32EA" w:rsidRPr="009C7B66" w:rsidTr="001B3F9C">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AA32EA" w:rsidRPr="009C7B66" w:rsidRDefault="00AA32EA" w:rsidP="00AA32EA">
            <w:pPr>
              <w:adjustRightInd w:val="0"/>
              <w:spacing w:line="360" w:lineRule="auto"/>
              <w:jc w:val="center"/>
              <w:rPr>
                <w:rFonts w:eastAsia="仿宋_GB2312"/>
                <w:szCs w:val="21"/>
              </w:rPr>
            </w:pPr>
            <w:r w:rsidRPr="009C7B66">
              <w:rPr>
                <w:rFonts w:eastAsia="仿宋_GB2312"/>
                <w:szCs w:val="21"/>
              </w:rPr>
              <w:t>3</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jc w:val="center"/>
              <w:rPr>
                <w:rFonts w:eastAsia="仿宋_GB2312"/>
                <w:szCs w:val="21"/>
                <w:lang w:val="zh-CN"/>
              </w:rPr>
            </w:pPr>
            <w:r>
              <w:rPr>
                <w:rFonts w:eastAsia="仿宋_GB2312" w:hint="eastAsia"/>
                <w:szCs w:val="21"/>
                <w:lang w:val="zh-CN"/>
              </w:rPr>
              <w:t>吕洪坤</w:t>
            </w:r>
          </w:p>
        </w:tc>
        <w:tc>
          <w:tcPr>
            <w:tcW w:w="2268" w:type="dxa"/>
            <w:tcBorders>
              <w:top w:val="single" w:sz="6" w:space="0" w:color="auto"/>
              <w:left w:val="single" w:sz="4"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rPr>
                <w:rFonts w:eastAsia="仿宋_GB2312"/>
                <w:szCs w:val="21"/>
                <w:lang w:val="zh-CN"/>
              </w:rPr>
            </w:pPr>
            <w:r>
              <w:rPr>
                <w:rFonts w:eastAsia="仿宋_GB2312" w:hint="eastAsia"/>
                <w:szCs w:val="21"/>
                <w:lang w:val="zh-CN"/>
              </w:rPr>
              <w:t>国网浙江省电力公司电力科学研究院</w:t>
            </w:r>
          </w:p>
        </w:tc>
        <w:tc>
          <w:tcPr>
            <w:tcW w:w="1276" w:type="dxa"/>
            <w:tcBorders>
              <w:top w:val="single" w:sz="6" w:space="0" w:color="auto"/>
              <w:left w:val="single" w:sz="4" w:space="0" w:color="auto"/>
              <w:bottom w:val="single" w:sz="6" w:space="0" w:color="auto"/>
              <w:right w:val="single" w:sz="4" w:space="0" w:color="auto"/>
            </w:tcBorders>
            <w:vAlign w:val="center"/>
          </w:tcPr>
          <w:p w:rsidR="00AA32EA" w:rsidRPr="009C7B66" w:rsidRDefault="00916772" w:rsidP="00AA32EA">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AA32EA" w:rsidRPr="009C7B66" w:rsidRDefault="00916772" w:rsidP="00AA32EA">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负责制粉系统计算、调整、优化，炉膛热态贴壁气氛及全炉膛空气动力场方面的试验研究工作</w:t>
            </w:r>
          </w:p>
        </w:tc>
      </w:tr>
      <w:tr w:rsidR="00C5145C"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C5145C" w:rsidRPr="009C7B66" w:rsidRDefault="00C5145C" w:rsidP="00C5145C">
            <w:pPr>
              <w:adjustRightInd w:val="0"/>
              <w:spacing w:line="360" w:lineRule="auto"/>
              <w:jc w:val="center"/>
              <w:rPr>
                <w:rFonts w:eastAsia="仿宋_GB2312"/>
                <w:szCs w:val="21"/>
              </w:rPr>
            </w:pPr>
            <w:r w:rsidRPr="009C7B66">
              <w:rPr>
                <w:rFonts w:eastAsia="仿宋_GB2312"/>
                <w:szCs w:val="21"/>
              </w:rPr>
              <w:t>4</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金迪</w:t>
            </w:r>
          </w:p>
        </w:tc>
        <w:tc>
          <w:tcPr>
            <w:tcW w:w="2268"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Pr>
                <w:rFonts w:eastAsia="仿宋_GB2312" w:hint="eastAsia"/>
                <w:szCs w:val="21"/>
                <w:lang w:val="zh-CN"/>
              </w:rPr>
              <w:t>负责项目规划工作</w:t>
            </w:r>
          </w:p>
        </w:tc>
      </w:tr>
      <w:tr w:rsidR="00C5145C"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C5145C" w:rsidRPr="009C7B66" w:rsidRDefault="00C5145C" w:rsidP="00C5145C">
            <w:pPr>
              <w:adjustRightInd w:val="0"/>
              <w:spacing w:line="360" w:lineRule="auto"/>
              <w:jc w:val="center"/>
              <w:rPr>
                <w:rFonts w:eastAsia="仿宋_GB2312"/>
                <w:szCs w:val="21"/>
              </w:rPr>
            </w:pPr>
            <w:r w:rsidRPr="009C7B66">
              <w:rPr>
                <w:rFonts w:eastAsia="仿宋_GB2312"/>
                <w:szCs w:val="21"/>
              </w:rPr>
              <w:t>5</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蒋金忠</w:t>
            </w:r>
          </w:p>
        </w:tc>
        <w:tc>
          <w:tcPr>
            <w:tcW w:w="2268"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工程师</w:t>
            </w:r>
          </w:p>
        </w:tc>
        <w:tc>
          <w:tcPr>
            <w:tcW w:w="3004" w:type="dxa"/>
            <w:tcBorders>
              <w:top w:val="single" w:sz="6" w:space="0" w:color="auto"/>
              <w:left w:val="single" w:sz="4" w:space="0" w:color="auto"/>
              <w:bottom w:val="single" w:sz="6" w:space="0" w:color="auto"/>
              <w:right w:val="single" w:sz="6"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负责组织有关试验实施、项目进度追踪等方面的工作</w:t>
            </w:r>
          </w:p>
        </w:tc>
      </w:tr>
      <w:tr w:rsidR="00C5145C"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C5145C" w:rsidRPr="009C7B66" w:rsidRDefault="00C5145C" w:rsidP="00C5145C">
            <w:pPr>
              <w:adjustRightInd w:val="0"/>
              <w:spacing w:line="360" w:lineRule="auto"/>
              <w:jc w:val="center"/>
              <w:rPr>
                <w:rFonts w:eastAsia="仿宋_GB2312"/>
                <w:szCs w:val="21"/>
              </w:rPr>
            </w:pPr>
            <w:r w:rsidRPr="009C7B66">
              <w:rPr>
                <w:rFonts w:eastAsia="仿宋_GB2312"/>
                <w:szCs w:val="21"/>
              </w:rPr>
              <w:t>6</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裘立春</w:t>
            </w:r>
          </w:p>
        </w:tc>
        <w:tc>
          <w:tcPr>
            <w:tcW w:w="2268"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Pr>
                <w:rFonts w:eastAsia="仿宋_GB2312" w:hint="eastAsia"/>
                <w:szCs w:val="21"/>
                <w:lang w:val="zh-CN"/>
              </w:rPr>
              <w:t>国网浙江省电力公司电力科学研究院</w:t>
            </w:r>
          </w:p>
        </w:tc>
        <w:tc>
          <w:tcPr>
            <w:tcW w:w="1276"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负责项目制粉系统计算、调整、优化等方面的研究工作</w:t>
            </w:r>
          </w:p>
        </w:tc>
      </w:tr>
      <w:tr w:rsidR="00C5145C"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C5145C" w:rsidRPr="009C7B66" w:rsidRDefault="00C5145C" w:rsidP="00C5145C">
            <w:pPr>
              <w:adjustRightInd w:val="0"/>
              <w:spacing w:line="360" w:lineRule="auto"/>
              <w:jc w:val="center"/>
              <w:rPr>
                <w:rFonts w:eastAsia="仿宋_GB2312"/>
                <w:szCs w:val="21"/>
              </w:rPr>
            </w:pPr>
            <w:r w:rsidRPr="009C7B66">
              <w:rPr>
                <w:rFonts w:eastAsia="仿宋_GB2312"/>
                <w:szCs w:val="21"/>
              </w:rPr>
              <w:t>7</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李汝萍</w:t>
            </w:r>
          </w:p>
        </w:tc>
        <w:tc>
          <w:tcPr>
            <w:tcW w:w="2268"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Pr>
                <w:rFonts w:eastAsia="仿宋_GB2312" w:hint="eastAsia"/>
                <w:szCs w:val="21"/>
                <w:lang w:val="zh-CN"/>
              </w:rPr>
              <w:t>国网浙江省电力公司电力科学研究院</w:t>
            </w:r>
          </w:p>
        </w:tc>
        <w:tc>
          <w:tcPr>
            <w:tcW w:w="1276" w:type="dxa"/>
            <w:tcBorders>
              <w:top w:val="single" w:sz="6" w:space="0" w:color="auto"/>
              <w:left w:val="single" w:sz="4" w:space="0" w:color="auto"/>
              <w:bottom w:val="single" w:sz="6" w:space="0" w:color="auto"/>
              <w:right w:val="single" w:sz="4" w:space="0" w:color="auto"/>
            </w:tcBorders>
            <w:vAlign w:val="center"/>
          </w:tcPr>
          <w:p w:rsidR="00C5145C" w:rsidRPr="009C7B66" w:rsidRDefault="00916772" w:rsidP="00C5145C">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C5145C" w:rsidRPr="009C7B66" w:rsidRDefault="00916772" w:rsidP="00C5145C">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负责有关试验的具体实施、技术资料收集等方面的工作</w:t>
            </w:r>
          </w:p>
        </w:tc>
      </w:tr>
      <w:tr w:rsidR="003D618D"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3D618D" w:rsidRPr="009C7B66" w:rsidRDefault="003D618D" w:rsidP="003D618D">
            <w:pPr>
              <w:adjustRightInd w:val="0"/>
              <w:spacing w:line="360" w:lineRule="auto"/>
              <w:jc w:val="center"/>
              <w:rPr>
                <w:rFonts w:eastAsia="仿宋_GB2312"/>
                <w:szCs w:val="21"/>
              </w:rPr>
            </w:pPr>
            <w:r w:rsidRPr="009C7B66">
              <w:rPr>
                <w:rFonts w:eastAsia="仿宋_GB2312"/>
                <w:szCs w:val="21"/>
              </w:rPr>
              <w:t>8</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3D618D" w:rsidRPr="009C7B66" w:rsidRDefault="00916772" w:rsidP="003D618D">
            <w:pPr>
              <w:autoSpaceDE w:val="0"/>
              <w:autoSpaceDN w:val="0"/>
              <w:adjustRightInd w:val="0"/>
              <w:spacing w:line="360" w:lineRule="auto"/>
              <w:jc w:val="center"/>
              <w:rPr>
                <w:rFonts w:eastAsia="仿宋_GB2312"/>
                <w:szCs w:val="21"/>
                <w:lang w:val="zh-CN"/>
              </w:rPr>
            </w:pPr>
            <w:r>
              <w:rPr>
                <w:rFonts w:eastAsia="仿宋_GB2312" w:hint="eastAsia"/>
                <w:szCs w:val="21"/>
                <w:lang w:val="zh-CN"/>
              </w:rPr>
              <w:t>刘建忠</w:t>
            </w:r>
          </w:p>
        </w:tc>
        <w:tc>
          <w:tcPr>
            <w:tcW w:w="2268" w:type="dxa"/>
            <w:tcBorders>
              <w:top w:val="single" w:sz="6" w:space="0" w:color="auto"/>
              <w:left w:val="single" w:sz="4" w:space="0" w:color="auto"/>
              <w:bottom w:val="single" w:sz="6" w:space="0" w:color="auto"/>
              <w:right w:val="single" w:sz="4" w:space="0" w:color="auto"/>
            </w:tcBorders>
            <w:vAlign w:val="center"/>
          </w:tcPr>
          <w:p w:rsidR="003D618D" w:rsidRPr="009C7B66" w:rsidRDefault="00916772" w:rsidP="003D618D">
            <w:pPr>
              <w:autoSpaceDE w:val="0"/>
              <w:autoSpaceDN w:val="0"/>
              <w:adjustRightInd w:val="0"/>
              <w:spacing w:line="360" w:lineRule="auto"/>
              <w:rPr>
                <w:rFonts w:eastAsia="仿宋_GB2312"/>
                <w:szCs w:val="21"/>
                <w:lang w:val="zh-CN"/>
              </w:rPr>
            </w:pPr>
            <w:r>
              <w:rPr>
                <w:rFonts w:eastAsia="仿宋_GB2312" w:hint="eastAsia"/>
                <w:szCs w:val="21"/>
                <w:lang w:val="zh-CN"/>
              </w:rPr>
              <w:t>浙江大学热能工程研究所</w:t>
            </w:r>
          </w:p>
        </w:tc>
        <w:tc>
          <w:tcPr>
            <w:tcW w:w="1276" w:type="dxa"/>
            <w:tcBorders>
              <w:top w:val="single" w:sz="6" w:space="0" w:color="auto"/>
              <w:left w:val="single" w:sz="4" w:space="0" w:color="auto"/>
              <w:bottom w:val="single" w:sz="6" w:space="0" w:color="auto"/>
              <w:right w:val="single" w:sz="4" w:space="0" w:color="auto"/>
            </w:tcBorders>
            <w:vAlign w:val="center"/>
          </w:tcPr>
          <w:p w:rsidR="003D618D" w:rsidRPr="009C7B66" w:rsidRDefault="00916772" w:rsidP="003D618D">
            <w:pPr>
              <w:autoSpaceDE w:val="0"/>
              <w:autoSpaceDN w:val="0"/>
              <w:adjustRightInd w:val="0"/>
              <w:spacing w:line="360" w:lineRule="auto"/>
              <w:jc w:val="center"/>
              <w:rPr>
                <w:rFonts w:eastAsia="仿宋_GB2312"/>
                <w:szCs w:val="21"/>
                <w:lang w:val="zh-CN"/>
              </w:rPr>
            </w:pPr>
            <w:r>
              <w:rPr>
                <w:rFonts w:eastAsia="仿宋_GB2312" w:hint="eastAsia"/>
                <w:szCs w:val="21"/>
                <w:lang w:val="zh-CN"/>
              </w:rPr>
              <w:t>教授</w:t>
            </w:r>
          </w:p>
        </w:tc>
        <w:tc>
          <w:tcPr>
            <w:tcW w:w="3004" w:type="dxa"/>
            <w:tcBorders>
              <w:top w:val="single" w:sz="6" w:space="0" w:color="auto"/>
              <w:left w:val="single" w:sz="4" w:space="0" w:color="auto"/>
              <w:bottom w:val="single" w:sz="6" w:space="0" w:color="auto"/>
              <w:right w:val="single" w:sz="6" w:space="0" w:color="auto"/>
            </w:tcBorders>
            <w:vAlign w:val="center"/>
          </w:tcPr>
          <w:p w:rsidR="003D618D" w:rsidRPr="009C7B66" w:rsidRDefault="00916772" w:rsidP="003D618D">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负责典型煤种着火燃烧特性、结渣特性等方面的基础研究以及炉内热态数值模拟研究</w:t>
            </w:r>
          </w:p>
        </w:tc>
      </w:tr>
      <w:tr w:rsidR="00A83CE3"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A83CE3" w:rsidRPr="009C7B66" w:rsidRDefault="00A83CE3" w:rsidP="00A83CE3">
            <w:pPr>
              <w:adjustRightInd w:val="0"/>
              <w:spacing w:line="360" w:lineRule="auto"/>
              <w:jc w:val="center"/>
              <w:rPr>
                <w:rFonts w:eastAsia="仿宋_GB2312"/>
                <w:szCs w:val="21"/>
              </w:rPr>
            </w:pPr>
            <w:r w:rsidRPr="009C7B66">
              <w:rPr>
                <w:rFonts w:eastAsia="仿宋_GB2312"/>
                <w:szCs w:val="21"/>
              </w:rPr>
              <w:t>9</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傅望安</w:t>
            </w:r>
          </w:p>
        </w:tc>
        <w:tc>
          <w:tcPr>
            <w:tcW w:w="2268"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A83CE3" w:rsidRPr="009C7B66" w:rsidRDefault="00916772" w:rsidP="002470C4">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负责有关项目所涉及热工自动化方面研究工作</w:t>
            </w:r>
          </w:p>
        </w:tc>
      </w:tr>
      <w:tr w:rsidR="00A83CE3"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A83CE3" w:rsidRPr="009C7B66" w:rsidRDefault="00A83CE3" w:rsidP="00A83CE3">
            <w:pPr>
              <w:adjustRightInd w:val="0"/>
              <w:spacing w:line="360" w:lineRule="auto"/>
              <w:jc w:val="center"/>
              <w:rPr>
                <w:rFonts w:eastAsia="仿宋_GB2312"/>
                <w:szCs w:val="21"/>
              </w:rPr>
            </w:pPr>
            <w:r w:rsidRPr="009C7B66">
              <w:rPr>
                <w:rFonts w:eastAsia="仿宋_GB2312"/>
                <w:szCs w:val="21"/>
              </w:rPr>
              <w:t>10</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陶克轩</w:t>
            </w:r>
          </w:p>
        </w:tc>
        <w:tc>
          <w:tcPr>
            <w:tcW w:w="2268"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高工</w:t>
            </w:r>
          </w:p>
        </w:tc>
        <w:tc>
          <w:tcPr>
            <w:tcW w:w="3004" w:type="dxa"/>
            <w:tcBorders>
              <w:top w:val="single" w:sz="6" w:space="0" w:color="auto"/>
              <w:left w:val="single" w:sz="4" w:space="0" w:color="auto"/>
              <w:bottom w:val="single" w:sz="6" w:space="0" w:color="auto"/>
              <w:right w:val="single" w:sz="6"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负责项目所涉及设备改进、维护等方面工作</w:t>
            </w:r>
          </w:p>
        </w:tc>
      </w:tr>
      <w:tr w:rsidR="00A83CE3"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A83CE3" w:rsidRPr="009C7B66" w:rsidRDefault="00A83CE3" w:rsidP="00A83CE3">
            <w:pPr>
              <w:adjustRightInd w:val="0"/>
              <w:spacing w:line="360" w:lineRule="auto"/>
              <w:jc w:val="center"/>
              <w:rPr>
                <w:rFonts w:eastAsia="仿宋_GB2312"/>
                <w:szCs w:val="21"/>
              </w:rPr>
            </w:pPr>
            <w:r w:rsidRPr="009C7B66">
              <w:rPr>
                <w:rFonts w:eastAsia="仿宋_GB2312"/>
                <w:szCs w:val="21"/>
              </w:rPr>
              <w:t>11</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郭志清</w:t>
            </w:r>
          </w:p>
        </w:tc>
        <w:tc>
          <w:tcPr>
            <w:tcW w:w="2268"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Pr>
                <w:rFonts w:eastAsia="仿宋_GB2312" w:hint="eastAsia"/>
                <w:szCs w:val="21"/>
                <w:lang w:val="zh-CN"/>
              </w:rPr>
              <w:t>华能国际电力股份有限公司玉环电厂</w:t>
            </w:r>
          </w:p>
        </w:tc>
        <w:tc>
          <w:tcPr>
            <w:tcW w:w="1276"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助理工程师</w:t>
            </w:r>
          </w:p>
        </w:tc>
        <w:tc>
          <w:tcPr>
            <w:tcW w:w="3004" w:type="dxa"/>
            <w:tcBorders>
              <w:top w:val="single" w:sz="6" w:space="0" w:color="auto"/>
              <w:left w:val="single" w:sz="4" w:space="0" w:color="auto"/>
              <w:bottom w:val="single" w:sz="6" w:space="0" w:color="auto"/>
              <w:right w:val="single" w:sz="6"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sidRPr="00916772">
              <w:rPr>
                <w:rFonts w:eastAsia="仿宋_GB2312" w:hint="eastAsia"/>
                <w:szCs w:val="21"/>
                <w:lang w:val="zh-CN"/>
              </w:rPr>
              <w:t>负责项目所涉及设备改进、维护等方面工作</w:t>
            </w:r>
          </w:p>
        </w:tc>
      </w:tr>
      <w:tr w:rsidR="00A83CE3"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A83CE3" w:rsidRPr="009C7B66" w:rsidRDefault="00A83CE3" w:rsidP="00A83CE3">
            <w:pPr>
              <w:adjustRightInd w:val="0"/>
              <w:spacing w:line="360" w:lineRule="auto"/>
              <w:jc w:val="center"/>
              <w:rPr>
                <w:rFonts w:eastAsia="仿宋_GB2312"/>
                <w:szCs w:val="21"/>
              </w:rPr>
            </w:pPr>
            <w:r>
              <w:rPr>
                <w:rFonts w:eastAsia="仿宋_GB2312" w:hint="eastAsia"/>
                <w:szCs w:val="21"/>
              </w:rPr>
              <w:t>12</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t>王茂贵</w:t>
            </w:r>
          </w:p>
        </w:tc>
        <w:tc>
          <w:tcPr>
            <w:tcW w:w="2268"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Pr>
                <w:rFonts w:eastAsia="仿宋_GB2312" w:hint="eastAsia"/>
                <w:szCs w:val="21"/>
                <w:lang w:val="zh-CN"/>
              </w:rPr>
              <w:t>国网浙江省电力公司</w:t>
            </w:r>
            <w:r>
              <w:rPr>
                <w:rFonts w:eastAsia="仿宋_GB2312" w:hint="eastAsia"/>
                <w:szCs w:val="21"/>
                <w:lang w:val="zh-CN"/>
              </w:rPr>
              <w:lastRenderedPageBreak/>
              <w:t>电力科学研究院</w:t>
            </w:r>
          </w:p>
        </w:tc>
        <w:tc>
          <w:tcPr>
            <w:tcW w:w="1276" w:type="dxa"/>
            <w:tcBorders>
              <w:top w:val="single" w:sz="6" w:space="0" w:color="auto"/>
              <w:left w:val="single" w:sz="4" w:space="0" w:color="auto"/>
              <w:bottom w:val="single" w:sz="6" w:space="0" w:color="auto"/>
              <w:right w:val="single" w:sz="4" w:space="0" w:color="auto"/>
            </w:tcBorders>
            <w:vAlign w:val="center"/>
          </w:tcPr>
          <w:p w:rsidR="00A83CE3" w:rsidRPr="009C7B66" w:rsidRDefault="00916772" w:rsidP="00A83CE3">
            <w:pPr>
              <w:autoSpaceDE w:val="0"/>
              <w:autoSpaceDN w:val="0"/>
              <w:adjustRightInd w:val="0"/>
              <w:spacing w:line="360" w:lineRule="auto"/>
              <w:jc w:val="center"/>
              <w:rPr>
                <w:rFonts w:eastAsia="仿宋_GB2312"/>
                <w:szCs w:val="21"/>
                <w:lang w:val="zh-CN"/>
              </w:rPr>
            </w:pPr>
            <w:r>
              <w:rPr>
                <w:rFonts w:eastAsia="仿宋_GB2312" w:hint="eastAsia"/>
                <w:szCs w:val="21"/>
                <w:lang w:val="zh-CN"/>
              </w:rPr>
              <w:lastRenderedPageBreak/>
              <w:t>工程师</w:t>
            </w:r>
          </w:p>
        </w:tc>
        <w:tc>
          <w:tcPr>
            <w:tcW w:w="3004" w:type="dxa"/>
            <w:tcBorders>
              <w:top w:val="single" w:sz="6" w:space="0" w:color="auto"/>
              <w:left w:val="single" w:sz="4" w:space="0" w:color="auto"/>
              <w:bottom w:val="single" w:sz="6" w:space="0" w:color="auto"/>
              <w:right w:val="single" w:sz="6" w:space="0" w:color="auto"/>
            </w:tcBorders>
            <w:vAlign w:val="center"/>
          </w:tcPr>
          <w:p w:rsidR="00A83CE3" w:rsidRPr="009C7B66" w:rsidRDefault="00916772" w:rsidP="00A83CE3">
            <w:pPr>
              <w:autoSpaceDE w:val="0"/>
              <w:autoSpaceDN w:val="0"/>
              <w:adjustRightInd w:val="0"/>
              <w:spacing w:line="360" w:lineRule="auto"/>
              <w:rPr>
                <w:rFonts w:eastAsia="仿宋_GB2312"/>
                <w:szCs w:val="21"/>
                <w:lang w:val="zh-CN"/>
              </w:rPr>
            </w:pPr>
            <w:r>
              <w:rPr>
                <w:rFonts w:eastAsia="仿宋_GB2312" w:hint="eastAsia"/>
                <w:szCs w:val="21"/>
                <w:lang w:val="zh-CN"/>
              </w:rPr>
              <w:t>负责项目锅炉效率的计算工作</w:t>
            </w:r>
          </w:p>
        </w:tc>
      </w:tr>
      <w:tr w:rsidR="00A83CE3" w:rsidRPr="009C7B66" w:rsidTr="00AA32EA">
        <w:trPr>
          <w:trHeight w:val="454"/>
          <w:jc w:val="center"/>
        </w:trPr>
        <w:tc>
          <w:tcPr>
            <w:tcW w:w="653" w:type="dxa"/>
            <w:tcBorders>
              <w:top w:val="single" w:sz="6" w:space="0" w:color="auto"/>
              <w:left w:val="single" w:sz="6" w:space="0" w:color="auto"/>
              <w:bottom w:val="single" w:sz="6" w:space="0" w:color="auto"/>
              <w:right w:val="single" w:sz="6" w:space="0" w:color="auto"/>
            </w:tcBorders>
            <w:vAlign w:val="center"/>
          </w:tcPr>
          <w:p w:rsidR="00A83CE3" w:rsidRPr="009C7B66" w:rsidRDefault="00A83CE3" w:rsidP="00A83CE3">
            <w:pPr>
              <w:adjustRightInd w:val="0"/>
              <w:spacing w:line="360" w:lineRule="auto"/>
              <w:jc w:val="center"/>
              <w:rPr>
                <w:rFonts w:eastAsia="仿宋_GB2312"/>
                <w:szCs w:val="21"/>
              </w:rPr>
            </w:pPr>
            <w:r>
              <w:rPr>
                <w:rFonts w:eastAsia="仿宋_GB2312" w:hint="eastAsia"/>
                <w:szCs w:val="21"/>
              </w:rPr>
              <w:t>13</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A83CE3" w:rsidRPr="009C7B66" w:rsidRDefault="00A83CE3" w:rsidP="00A83CE3">
            <w:pPr>
              <w:autoSpaceDE w:val="0"/>
              <w:autoSpaceDN w:val="0"/>
              <w:adjustRightInd w:val="0"/>
              <w:spacing w:line="360" w:lineRule="auto"/>
              <w:jc w:val="center"/>
              <w:rPr>
                <w:rFonts w:eastAsia="仿宋_GB2312"/>
                <w:szCs w:val="21"/>
                <w:lang w:val="zh-CN"/>
              </w:rPr>
            </w:pPr>
          </w:p>
        </w:tc>
        <w:tc>
          <w:tcPr>
            <w:tcW w:w="2268" w:type="dxa"/>
            <w:tcBorders>
              <w:top w:val="single" w:sz="6" w:space="0" w:color="auto"/>
              <w:left w:val="single" w:sz="4" w:space="0" w:color="auto"/>
              <w:bottom w:val="single" w:sz="6" w:space="0" w:color="auto"/>
              <w:right w:val="single" w:sz="4" w:space="0" w:color="auto"/>
            </w:tcBorders>
            <w:vAlign w:val="center"/>
          </w:tcPr>
          <w:p w:rsidR="00A83CE3" w:rsidRPr="009C7B66" w:rsidRDefault="00A83CE3" w:rsidP="00A83CE3">
            <w:pPr>
              <w:autoSpaceDE w:val="0"/>
              <w:autoSpaceDN w:val="0"/>
              <w:adjustRightInd w:val="0"/>
              <w:spacing w:line="360" w:lineRule="auto"/>
              <w:rPr>
                <w:rFonts w:eastAsia="仿宋_GB2312"/>
                <w:szCs w:val="21"/>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rsidR="00A83CE3" w:rsidRPr="009C7B66" w:rsidRDefault="00A83CE3" w:rsidP="00A83CE3">
            <w:pPr>
              <w:autoSpaceDE w:val="0"/>
              <w:autoSpaceDN w:val="0"/>
              <w:adjustRightInd w:val="0"/>
              <w:spacing w:line="360" w:lineRule="auto"/>
              <w:jc w:val="center"/>
              <w:rPr>
                <w:rFonts w:eastAsia="仿宋_GB2312"/>
                <w:szCs w:val="21"/>
                <w:lang w:val="zh-CN"/>
              </w:rPr>
            </w:pPr>
          </w:p>
        </w:tc>
        <w:tc>
          <w:tcPr>
            <w:tcW w:w="3004" w:type="dxa"/>
            <w:tcBorders>
              <w:top w:val="single" w:sz="6" w:space="0" w:color="auto"/>
              <w:left w:val="single" w:sz="4" w:space="0" w:color="auto"/>
              <w:bottom w:val="single" w:sz="6" w:space="0" w:color="auto"/>
              <w:right w:val="single" w:sz="6" w:space="0" w:color="auto"/>
            </w:tcBorders>
            <w:vAlign w:val="center"/>
          </w:tcPr>
          <w:p w:rsidR="00A83CE3" w:rsidRPr="009C7B66" w:rsidRDefault="00A83CE3" w:rsidP="00A83CE3">
            <w:pPr>
              <w:autoSpaceDE w:val="0"/>
              <w:autoSpaceDN w:val="0"/>
              <w:adjustRightInd w:val="0"/>
              <w:spacing w:line="360" w:lineRule="auto"/>
              <w:rPr>
                <w:rFonts w:eastAsia="仿宋_GB2312"/>
                <w:szCs w:val="21"/>
                <w:lang w:val="zh-CN"/>
              </w:rPr>
            </w:pPr>
          </w:p>
        </w:tc>
      </w:tr>
      <w:tr w:rsidR="00A83CE3" w:rsidRPr="009C7B66" w:rsidTr="001B3F9C">
        <w:trPr>
          <w:trHeight w:val="1189"/>
          <w:jc w:val="center"/>
        </w:trPr>
        <w:tc>
          <w:tcPr>
            <w:tcW w:w="8760" w:type="dxa"/>
            <w:gridSpan w:val="6"/>
            <w:tcBorders>
              <w:top w:val="single" w:sz="6" w:space="0" w:color="auto"/>
              <w:left w:val="single" w:sz="6" w:space="0" w:color="auto"/>
              <w:bottom w:val="single" w:sz="6" w:space="0" w:color="auto"/>
              <w:right w:val="single" w:sz="6" w:space="0" w:color="auto"/>
            </w:tcBorders>
            <w:hideMark/>
          </w:tcPr>
          <w:p w:rsidR="00A83CE3" w:rsidRPr="009C7B66" w:rsidRDefault="00A83CE3" w:rsidP="001123E4">
            <w:pPr>
              <w:autoSpaceDE w:val="0"/>
              <w:autoSpaceDN w:val="0"/>
              <w:adjustRightInd w:val="0"/>
              <w:spacing w:afterLines="50" w:after="156"/>
              <w:ind w:firstLineChars="200" w:firstLine="420"/>
              <w:rPr>
                <w:rFonts w:eastAsia="仿宋_GB2312"/>
                <w:szCs w:val="21"/>
                <w:lang w:val="zh-CN"/>
              </w:rPr>
            </w:pPr>
          </w:p>
        </w:tc>
      </w:tr>
      <w:tr w:rsidR="00A83CE3" w:rsidRPr="009C7B66" w:rsidTr="00937F52">
        <w:trPr>
          <w:trHeight w:val="1189"/>
          <w:jc w:val="center"/>
        </w:trPr>
        <w:tc>
          <w:tcPr>
            <w:tcW w:w="8760" w:type="dxa"/>
            <w:gridSpan w:val="6"/>
            <w:tcBorders>
              <w:top w:val="single" w:sz="6" w:space="0" w:color="auto"/>
              <w:left w:val="single" w:sz="6" w:space="0" w:color="auto"/>
              <w:bottom w:val="single" w:sz="6" w:space="0" w:color="auto"/>
              <w:right w:val="single" w:sz="6" w:space="0" w:color="auto"/>
            </w:tcBorders>
            <w:hideMark/>
          </w:tcPr>
          <w:p w:rsidR="00A83CE3" w:rsidRPr="009C7B66" w:rsidRDefault="00A83CE3" w:rsidP="001123E4">
            <w:pPr>
              <w:autoSpaceDE w:val="0"/>
              <w:autoSpaceDN w:val="0"/>
              <w:adjustRightInd w:val="0"/>
              <w:spacing w:afterLines="50" w:after="156"/>
              <w:rPr>
                <w:rFonts w:eastAsia="仿宋_GB2312"/>
                <w:b/>
                <w:bCs/>
                <w:kern w:val="0"/>
                <w:szCs w:val="21"/>
                <w:lang w:val="zh-CN"/>
              </w:rPr>
            </w:pPr>
            <w:r w:rsidRPr="009C7B66">
              <w:rPr>
                <w:rFonts w:eastAsia="仿宋_GB2312"/>
                <w:b/>
                <w:bCs/>
                <w:kern w:val="0"/>
                <w:szCs w:val="21"/>
                <w:lang w:val="zh-CN"/>
              </w:rPr>
              <w:t>经济（社会）效益：</w:t>
            </w:r>
            <w:r w:rsidRPr="009C7B66">
              <w:rPr>
                <w:rFonts w:eastAsia="仿宋_GB2312"/>
                <w:b/>
                <w:bCs/>
                <w:kern w:val="0"/>
                <w:szCs w:val="21"/>
                <w:lang w:val="zh-CN"/>
              </w:rPr>
              <w:t xml:space="preserve"> </w:t>
            </w:r>
          </w:p>
          <w:p w:rsidR="00A83CE3" w:rsidRPr="009C7B66" w:rsidRDefault="00232C1B" w:rsidP="001123E4">
            <w:pPr>
              <w:autoSpaceDE w:val="0"/>
              <w:autoSpaceDN w:val="0"/>
              <w:adjustRightInd w:val="0"/>
              <w:spacing w:afterLines="50" w:after="156"/>
              <w:ind w:firstLineChars="200" w:firstLine="420"/>
              <w:rPr>
                <w:rFonts w:eastAsia="仿宋_GB2312"/>
                <w:b/>
                <w:bCs/>
                <w:kern w:val="0"/>
                <w:szCs w:val="21"/>
                <w:lang w:val="zh-CN"/>
              </w:rPr>
            </w:pPr>
            <w:r w:rsidRPr="00232C1B">
              <w:rPr>
                <w:rFonts w:eastAsia="仿宋_GB2312" w:hint="eastAsia"/>
                <w:szCs w:val="21"/>
              </w:rPr>
              <w:t>对于燃煤锅炉，尤其是燃印尼煤锅炉，该项目所取得的成果可在提高锅炉经济性、降低积粉爆燃、提高管道耐磨性等方面取得良好的应用效果。国际煤炭市场复杂多变，价格波动大，尤其是前几年国内煤价突升，大幅压缩了发电企业的效益。本项目成果可为发电企业拓展动力煤的来源，使大容量、高参数机组可以掺烧甚至单烧的方式安全、高效的燃用高水分、易结渣的印尼煤，利用燃料价格差提高发电的效益，同时也节约了我国大量的煤炭资源，有效减轻了国内产煤地区因挖煤而造成的生态破坏情况。另外，改烧印尼煤之后，由于其高挥发分、低灰分、燃烧温度低、燃烧氧浓度场低等特点可有效降低燃烧污染物</w:t>
            </w:r>
            <w:r w:rsidRPr="00232C1B">
              <w:rPr>
                <w:rFonts w:eastAsia="仿宋_GB2312" w:hint="eastAsia"/>
                <w:szCs w:val="21"/>
              </w:rPr>
              <w:t>NOx</w:t>
            </w:r>
            <w:r w:rsidRPr="00232C1B">
              <w:rPr>
                <w:rFonts w:eastAsia="仿宋_GB2312" w:hint="eastAsia"/>
                <w:szCs w:val="21"/>
              </w:rPr>
              <w:t>及烟尘的生成量，同时锅炉效率不降低甚至有所提升，有利于提高火电机组的绿色环保性。项目成果较好的解决了大型火力发电机组安全、经济燃用高挥发分、高水分劣质煤种的难题</w:t>
            </w:r>
            <w:r w:rsidRPr="00232C1B">
              <w:rPr>
                <w:rFonts w:eastAsia="仿宋_GB2312" w:hint="eastAsia"/>
                <w:szCs w:val="21"/>
              </w:rPr>
              <w:t>(</w:t>
            </w:r>
            <w:r w:rsidRPr="00232C1B">
              <w:rPr>
                <w:rFonts w:eastAsia="仿宋_GB2312" w:hint="eastAsia"/>
                <w:szCs w:val="21"/>
              </w:rPr>
              <w:t>当然，也为我国储量丰富的褐煤作为大容量锅炉动力用煤提供了技术参考</w:t>
            </w:r>
            <w:r w:rsidRPr="00232C1B">
              <w:rPr>
                <w:rFonts w:eastAsia="仿宋_GB2312" w:hint="eastAsia"/>
                <w:szCs w:val="21"/>
              </w:rPr>
              <w:t>)</w:t>
            </w:r>
            <w:r w:rsidRPr="00232C1B">
              <w:rPr>
                <w:rFonts w:eastAsia="仿宋_GB2312" w:hint="eastAsia"/>
                <w:szCs w:val="21"/>
              </w:rPr>
              <w:t>，保证了机组的长周期安全运行，在行业内广泛推广应用将带来进一步海量的经济及社会效益。</w:t>
            </w:r>
          </w:p>
        </w:tc>
      </w:tr>
      <w:tr w:rsidR="00A83CE3" w:rsidRPr="009C7B66" w:rsidTr="00937F52">
        <w:trPr>
          <w:trHeight w:val="1189"/>
          <w:jc w:val="center"/>
        </w:trPr>
        <w:tc>
          <w:tcPr>
            <w:tcW w:w="8760" w:type="dxa"/>
            <w:gridSpan w:val="6"/>
            <w:tcBorders>
              <w:top w:val="single" w:sz="6" w:space="0" w:color="auto"/>
              <w:left w:val="single" w:sz="6" w:space="0" w:color="auto"/>
              <w:bottom w:val="single" w:sz="6" w:space="0" w:color="auto"/>
              <w:right w:val="single" w:sz="6" w:space="0" w:color="auto"/>
            </w:tcBorders>
            <w:hideMark/>
          </w:tcPr>
          <w:p w:rsidR="00A83CE3" w:rsidRPr="009C7B66" w:rsidRDefault="00A83CE3" w:rsidP="001123E4">
            <w:pPr>
              <w:autoSpaceDE w:val="0"/>
              <w:autoSpaceDN w:val="0"/>
              <w:adjustRightInd w:val="0"/>
              <w:spacing w:afterLines="50" w:after="156"/>
              <w:rPr>
                <w:rFonts w:eastAsia="仿宋_GB2312"/>
                <w:b/>
                <w:bCs/>
                <w:kern w:val="0"/>
                <w:szCs w:val="21"/>
                <w:lang w:val="zh-CN"/>
              </w:rPr>
            </w:pPr>
            <w:r w:rsidRPr="009C7B66">
              <w:rPr>
                <w:rFonts w:eastAsia="仿宋_GB2312"/>
                <w:b/>
                <w:bCs/>
                <w:kern w:val="0"/>
                <w:szCs w:val="21"/>
                <w:lang w:val="zh-CN"/>
              </w:rPr>
              <w:t>推广应用情况：</w:t>
            </w:r>
          </w:p>
          <w:p w:rsidR="00A83CE3" w:rsidRPr="00FC31AB" w:rsidRDefault="00232C1B" w:rsidP="001123E4">
            <w:pPr>
              <w:autoSpaceDE w:val="0"/>
              <w:autoSpaceDN w:val="0"/>
              <w:adjustRightInd w:val="0"/>
              <w:spacing w:afterLines="50" w:after="156"/>
              <w:ind w:firstLineChars="200" w:firstLine="420"/>
              <w:rPr>
                <w:rFonts w:eastAsia="仿宋_GB2312"/>
                <w:bCs/>
                <w:kern w:val="0"/>
                <w:szCs w:val="21"/>
                <w:lang w:val="zh-CN"/>
              </w:rPr>
            </w:pPr>
            <w:r w:rsidRPr="00232C1B">
              <w:rPr>
                <w:rFonts w:eastAsia="仿宋_GB2312" w:hint="eastAsia"/>
                <w:bCs/>
                <w:kern w:val="0"/>
                <w:szCs w:val="21"/>
                <w:lang w:val="zh-CN"/>
              </w:rPr>
              <w:t>上述关键技术应用于华能玉环电厂</w:t>
            </w:r>
            <w:r w:rsidRPr="00232C1B">
              <w:rPr>
                <w:rFonts w:eastAsia="仿宋_GB2312" w:hint="eastAsia"/>
                <w:bCs/>
                <w:kern w:val="0"/>
                <w:szCs w:val="21"/>
                <w:lang w:val="zh-CN"/>
              </w:rPr>
              <w:t>4</w:t>
            </w:r>
            <w:r w:rsidRPr="00232C1B">
              <w:rPr>
                <w:rFonts w:eastAsia="仿宋_GB2312" w:hint="eastAsia"/>
                <w:bCs/>
                <w:kern w:val="0"/>
                <w:szCs w:val="21"/>
                <w:lang w:val="zh-CN"/>
              </w:rPr>
              <w:t>台</w:t>
            </w:r>
            <w:r w:rsidRPr="00232C1B">
              <w:rPr>
                <w:rFonts w:eastAsia="仿宋_GB2312" w:hint="eastAsia"/>
                <w:bCs/>
                <w:kern w:val="0"/>
                <w:szCs w:val="21"/>
                <w:lang w:val="zh-CN"/>
              </w:rPr>
              <w:t>1000MW</w:t>
            </w:r>
            <w:r w:rsidRPr="00232C1B">
              <w:rPr>
                <w:rFonts w:eastAsia="仿宋_GB2312" w:hint="eastAsia"/>
                <w:bCs/>
                <w:kern w:val="0"/>
                <w:szCs w:val="21"/>
                <w:lang w:val="zh-CN"/>
              </w:rPr>
              <w:t>超超临界机组及华能福州电厂</w:t>
            </w:r>
            <w:r w:rsidRPr="00232C1B">
              <w:rPr>
                <w:rFonts w:eastAsia="仿宋_GB2312" w:hint="eastAsia"/>
                <w:bCs/>
                <w:kern w:val="0"/>
                <w:szCs w:val="21"/>
                <w:lang w:val="zh-CN"/>
              </w:rPr>
              <w:t>2</w:t>
            </w:r>
            <w:r w:rsidRPr="00232C1B">
              <w:rPr>
                <w:rFonts w:eastAsia="仿宋_GB2312" w:hint="eastAsia"/>
                <w:bCs/>
                <w:kern w:val="0"/>
                <w:szCs w:val="21"/>
                <w:lang w:val="zh-CN"/>
              </w:rPr>
              <w:t>台</w:t>
            </w:r>
            <w:r w:rsidRPr="00232C1B">
              <w:rPr>
                <w:rFonts w:eastAsia="仿宋_GB2312" w:hint="eastAsia"/>
                <w:bCs/>
                <w:kern w:val="0"/>
                <w:szCs w:val="21"/>
                <w:lang w:val="zh-CN"/>
              </w:rPr>
              <w:t>660MW</w:t>
            </w:r>
            <w:r w:rsidRPr="00232C1B">
              <w:rPr>
                <w:rFonts w:eastAsia="仿宋_GB2312" w:hint="eastAsia"/>
                <w:bCs/>
                <w:kern w:val="0"/>
                <w:szCs w:val="21"/>
                <w:lang w:val="zh-CN"/>
              </w:rPr>
              <w:t>超超临界机组，取得了巨大的经济和社会效益</w:t>
            </w:r>
            <w:r>
              <w:rPr>
                <w:rFonts w:eastAsia="仿宋_GB2312" w:hint="eastAsia"/>
                <w:bCs/>
                <w:kern w:val="0"/>
                <w:szCs w:val="21"/>
                <w:lang w:val="zh-CN"/>
              </w:rPr>
              <w:t>。</w:t>
            </w:r>
          </w:p>
        </w:tc>
      </w:tr>
      <w:tr w:rsidR="00A83CE3" w:rsidRPr="009C7B66" w:rsidTr="00937F52">
        <w:trPr>
          <w:trHeight w:val="1189"/>
          <w:jc w:val="center"/>
        </w:trPr>
        <w:tc>
          <w:tcPr>
            <w:tcW w:w="8760" w:type="dxa"/>
            <w:gridSpan w:val="6"/>
            <w:tcBorders>
              <w:top w:val="single" w:sz="6" w:space="0" w:color="auto"/>
              <w:left w:val="single" w:sz="6" w:space="0" w:color="auto"/>
              <w:bottom w:val="single" w:sz="6" w:space="0" w:color="auto"/>
              <w:right w:val="single" w:sz="6" w:space="0" w:color="auto"/>
            </w:tcBorders>
            <w:hideMark/>
          </w:tcPr>
          <w:p w:rsidR="00A83CE3" w:rsidRPr="003D618D" w:rsidRDefault="00A83CE3" w:rsidP="00085C54">
            <w:pPr>
              <w:autoSpaceDE w:val="0"/>
              <w:autoSpaceDN w:val="0"/>
              <w:adjustRightInd w:val="0"/>
              <w:rPr>
                <w:rFonts w:eastAsia="仿宋_GB2312"/>
                <w:b/>
                <w:bCs/>
                <w:kern w:val="0"/>
                <w:szCs w:val="21"/>
                <w:lang w:val="zh-CN"/>
              </w:rPr>
            </w:pPr>
            <w:r w:rsidRPr="003D618D">
              <w:rPr>
                <w:rFonts w:eastAsia="仿宋_GB2312"/>
                <w:b/>
                <w:bCs/>
                <w:kern w:val="0"/>
                <w:szCs w:val="21"/>
                <w:lang w:val="zh-CN"/>
              </w:rPr>
              <w:t>代表性论文专著及作者：</w:t>
            </w:r>
          </w:p>
          <w:p w:rsidR="00D82A32" w:rsidRDefault="00750FF6" w:rsidP="00750FF6">
            <w:pPr>
              <w:widowControl/>
              <w:jc w:val="left"/>
              <w:outlineLvl w:val="2"/>
              <w:rPr>
                <w:rFonts w:eastAsia="仿宋_GB2312"/>
                <w:bCs/>
                <w:kern w:val="0"/>
                <w:szCs w:val="21"/>
              </w:rPr>
            </w:pPr>
            <w:r>
              <w:rPr>
                <w:rFonts w:eastAsia="仿宋_GB2312" w:hint="eastAsia"/>
                <w:bCs/>
                <w:kern w:val="0"/>
                <w:szCs w:val="21"/>
              </w:rPr>
              <w:t xml:space="preserve">1 </w:t>
            </w:r>
            <w:r w:rsidRPr="00750FF6">
              <w:rPr>
                <w:rFonts w:eastAsia="仿宋_GB2312"/>
                <w:bCs/>
                <w:kern w:val="0"/>
                <w:szCs w:val="21"/>
              </w:rPr>
              <w:t>Effects of different drying methods on the grinding characteristics of Ximeng lignite</w:t>
            </w:r>
            <w:r>
              <w:rPr>
                <w:rFonts w:eastAsia="仿宋_GB2312" w:hint="eastAsia"/>
                <w:bCs/>
                <w:kern w:val="0"/>
                <w:szCs w:val="21"/>
              </w:rPr>
              <w:t xml:space="preserve"> </w:t>
            </w:r>
            <w:r w:rsidRPr="00750FF6">
              <w:rPr>
                <w:rFonts w:eastAsia="仿宋_GB2312" w:hint="eastAsia"/>
                <w:bCs/>
                <w:kern w:val="0"/>
                <w:szCs w:val="21"/>
              </w:rPr>
              <w:t>朱洁丰，刘建忠，吴君宏</w:t>
            </w:r>
            <w:r>
              <w:rPr>
                <w:rFonts w:eastAsia="仿宋_GB2312" w:hint="eastAsia"/>
                <w:bCs/>
                <w:kern w:val="0"/>
                <w:szCs w:val="21"/>
              </w:rPr>
              <w:t>等；</w:t>
            </w:r>
          </w:p>
          <w:p w:rsidR="00750FF6" w:rsidRDefault="00750FF6" w:rsidP="00750FF6">
            <w:pPr>
              <w:widowControl/>
              <w:jc w:val="left"/>
              <w:outlineLvl w:val="2"/>
              <w:rPr>
                <w:rFonts w:eastAsia="仿宋_GB2312"/>
                <w:bCs/>
                <w:kern w:val="0"/>
                <w:szCs w:val="21"/>
              </w:rPr>
            </w:pPr>
            <w:r>
              <w:rPr>
                <w:rFonts w:eastAsia="仿宋_GB2312" w:hint="eastAsia"/>
                <w:bCs/>
                <w:kern w:val="0"/>
                <w:szCs w:val="21"/>
              </w:rPr>
              <w:t xml:space="preserve">2 </w:t>
            </w:r>
            <w:r w:rsidRPr="00750FF6">
              <w:rPr>
                <w:rFonts w:eastAsia="仿宋_GB2312"/>
                <w:bCs/>
                <w:kern w:val="0"/>
                <w:szCs w:val="21"/>
              </w:rPr>
              <w:t>Thin-layer drying characteristics and modeling of Ximeng lignite under microwave irradiation. Fuel Processing Technology</w:t>
            </w:r>
            <w:r>
              <w:rPr>
                <w:rFonts w:eastAsia="仿宋_GB2312" w:hint="eastAsia"/>
                <w:bCs/>
                <w:kern w:val="0"/>
                <w:szCs w:val="21"/>
              </w:rPr>
              <w:t xml:space="preserve"> </w:t>
            </w:r>
            <w:r w:rsidRPr="00750FF6">
              <w:rPr>
                <w:rFonts w:eastAsia="仿宋_GB2312" w:hint="eastAsia"/>
                <w:bCs/>
                <w:kern w:val="0"/>
                <w:szCs w:val="21"/>
              </w:rPr>
              <w:t>朱洁丰，刘建忠，吴君宏</w:t>
            </w:r>
            <w:r>
              <w:rPr>
                <w:rFonts w:eastAsia="仿宋_GB2312" w:hint="eastAsia"/>
                <w:bCs/>
                <w:kern w:val="0"/>
                <w:szCs w:val="21"/>
              </w:rPr>
              <w:t>等；</w:t>
            </w:r>
          </w:p>
          <w:p w:rsidR="00750FF6" w:rsidRDefault="00750FF6" w:rsidP="00750FF6">
            <w:pPr>
              <w:widowControl/>
              <w:jc w:val="left"/>
              <w:outlineLvl w:val="2"/>
              <w:rPr>
                <w:rFonts w:eastAsia="仿宋_GB2312"/>
                <w:bCs/>
                <w:kern w:val="0"/>
                <w:szCs w:val="21"/>
              </w:rPr>
            </w:pPr>
            <w:r>
              <w:rPr>
                <w:rFonts w:eastAsia="仿宋_GB2312" w:hint="eastAsia"/>
                <w:bCs/>
                <w:kern w:val="0"/>
                <w:szCs w:val="21"/>
              </w:rPr>
              <w:t xml:space="preserve">3 </w:t>
            </w:r>
            <w:r w:rsidRPr="00750FF6">
              <w:rPr>
                <w:rFonts w:eastAsia="仿宋_GB2312"/>
                <w:bCs/>
                <w:kern w:val="0"/>
                <w:szCs w:val="21"/>
              </w:rPr>
              <w:t>Effect of microwave irradiation on the grinding characteristics of Ximeng lignite. Fuel Processing Technology</w:t>
            </w:r>
            <w:r>
              <w:rPr>
                <w:rFonts w:eastAsia="仿宋_GB2312" w:hint="eastAsia"/>
                <w:bCs/>
                <w:kern w:val="0"/>
                <w:szCs w:val="21"/>
              </w:rPr>
              <w:t xml:space="preserve"> </w:t>
            </w:r>
            <w:r w:rsidRPr="00750FF6">
              <w:rPr>
                <w:rFonts w:eastAsia="仿宋_GB2312" w:hint="eastAsia"/>
                <w:bCs/>
                <w:kern w:val="0"/>
                <w:szCs w:val="21"/>
              </w:rPr>
              <w:t>朱洁丰，刘建忠，袁绍</w:t>
            </w:r>
            <w:r>
              <w:rPr>
                <w:rFonts w:eastAsia="仿宋_GB2312" w:hint="eastAsia"/>
                <w:bCs/>
                <w:kern w:val="0"/>
                <w:szCs w:val="21"/>
              </w:rPr>
              <w:t>等；</w:t>
            </w:r>
          </w:p>
          <w:p w:rsidR="00750FF6" w:rsidRDefault="00750FF6" w:rsidP="00750FF6">
            <w:pPr>
              <w:widowControl/>
              <w:jc w:val="left"/>
              <w:outlineLvl w:val="2"/>
              <w:rPr>
                <w:rFonts w:eastAsia="仿宋_GB2312"/>
                <w:bCs/>
                <w:kern w:val="0"/>
                <w:szCs w:val="21"/>
              </w:rPr>
            </w:pPr>
            <w:r>
              <w:rPr>
                <w:rFonts w:eastAsia="仿宋_GB2312" w:hint="eastAsia"/>
                <w:bCs/>
                <w:kern w:val="0"/>
                <w:szCs w:val="21"/>
              </w:rPr>
              <w:t xml:space="preserve">4 </w:t>
            </w:r>
            <w:r w:rsidRPr="00750FF6">
              <w:rPr>
                <w:rFonts w:eastAsia="仿宋_GB2312" w:hint="eastAsia"/>
                <w:bCs/>
                <w:kern w:val="0"/>
                <w:szCs w:val="21"/>
              </w:rPr>
              <w:t>1000MW</w:t>
            </w:r>
            <w:r w:rsidRPr="00750FF6">
              <w:rPr>
                <w:rFonts w:eastAsia="仿宋_GB2312" w:hint="eastAsia"/>
                <w:bCs/>
                <w:kern w:val="0"/>
                <w:szCs w:val="21"/>
              </w:rPr>
              <w:t>机组锅炉内结渣物的理化分析</w:t>
            </w:r>
          </w:p>
          <w:p w:rsidR="00750FF6" w:rsidRDefault="00750FF6" w:rsidP="00750FF6">
            <w:pPr>
              <w:widowControl/>
              <w:jc w:val="left"/>
              <w:outlineLvl w:val="2"/>
              <w:rPr>
                <w:rFonts w:eastAsia="仿宋_GB2312"/>
                <w:bCs/>
                <w:kern w:val="0"/>
                <w:szCs w:val="21"/>
              </w:rPr>
            </w:pPr>
            <w:r>
              <w:rPr>
                <w:rFonts w:eastAsia="仿宋_GB2312" w:hint="eastAsia"/>
                <w:bCs/>
                <w:kern w:val="0"/>
                <w:szCs w:val="21"/>
              </w:rPr>
              <w:t xml:space="preserve">5 </w:t>
            </w:r>
            <w:r w:rsidRPr="00750FF6">
              <w:rPr>
                <w:rFonts w:eastAsia="仿宋_GB2312" w:hint="eastAsia"/>
                <w:bCs/>
                <w:kern w:val="0"/>
                <w:szCs w:val="21"/>
              </w:rPr>
              <w:t>1000MW</w:t>
            </w:r>
            <w:r w:rsidRPr="00750FF6">
              <w:rPr>
                <w:rFonts w:eastAsia="仿宋_GB2312" w:hint="eastAsia"/>
                <w:bCs/>
                <w:kern w:val="0"/>
                <w:szCs w:val="21"/>
              </w:rPr>
              <w:t>锅炉燃烧印尼煤和扎煤的研究</w:t>
            </w:r>
          </w:p>
          <w:p w:rsidR="00750FF6" w:rsidRDefault="00750FF6" w:rsidP="00750FF6">
            <w:pPr>
              <w:widowControl/>
              <w:jc w:val="left"/>
              <w:outlineLvl w:val="2"/>
              <w:rPr>
                <w:rFonts w:eastAsia="仿宋_GB2312"/>
                <w:bCs/>
                <w:kern w:val="0"/>
                <w:szCs w:val="21"/>
              </w:rPr>
            </w:pPr>
            <w:r>
              <w:rPr>
                <w:rFonts w:eastAsia="仿宋_GB2312" w:hint="eastAsia"/>
                <w:bCs/>
                <w:kern w:val="0"/>
                <w:szCs w:val="21"/>
              </w:rPr>
              <w:t xml:space="preserve">6 </w:t>
            </w:r>
            <w:r w:rsidRPr="00750FF6">
              <w:rPr>
                <w:rFonts w:eastAsia="仿宋_GB2312" w:hint="eastAsia"/>
                <w:bCs/>
                <w:kern w:val="0"/>
                <w:szCs w:val="21"/>
              </w:rPr>
              <w:t>几种国外煤炭燃烧特性的热重实验研究</w:t>
            </w:r>
          </w:p>
          <w:p w:rsidR="00750FF6" w:rsidRPr="00750FF6" w:rsidRDefault="00511690" w:rsidP="00750FF6">
            <w:pPr>
              <w:widowControl/>
              <w:jc w:val="left"/>
              <w:outlineLvl w:val="2"/>
              <w:rPr>
                <w:rFonts w:eastAsia="仿宋_GB2312"/>
                <w:bCs/>
                <w:kern w:val="0"/>
                <w:szCs w:val="21"/>
              </w:rPr>
            </w:pPr>
            <w:r>
              <w:rPr>
                <w:rFonts w:eastAsia="仿宋_GB2312"/>
                <w:bCs/>
                <w:kern w:val="0"/>
                <w:szCs w:val="21"/>
              </w:rPr>
              <w:t>7</w:t>
            </w:r>
            <w:bookmarkStart w:id="0" w:name="_GoBack"/>
            <w:bookmarkEnd w:id="0"/>
            <w:r w:rsidR="00750FF6">
              <w:rPr>
                <w:rFonts w:eastAsia="仿宋_GB2312" w:hint="eastAsia"/>
                <w:bCs/>
                <w:kern w:val="0"/>
                <w:szCs w:val="21"/>
              </w:rPr>
              <w:t xml:space="preserve"> </w:t>
            </w:r>
            <w:r w:rsidR="00750FF6" w:rsidRPr="00750FF6">
              <w:rPr>
                <w:rFonts w:eastAsia="仿宋_GB2312" w:hint="eastAsia"/>
                <w:bCs/>
                <w:kern w:val="0"/>
                <w:szCs w:val="21"/>
              </w:rPr>
              <w:t>印尼褐煤和山西烟煤燃烧的热重实验及反应动力学分析</w:t>
            </w:r>
          </w:p>
        </w:tc>
      </w:tr>
      <w:tr w:rsidR="00A83CE3" w:rsidRPr="009C7B66" w:rsidTr="00937F52">
        <w:trPr>
          <w:trHeight w:val="1189"/>
          <w:jc w:val="center"/>
        </w:trPr>
        <w:tc>
          <w:tcPr>
            <w:tcW w:w="8760" w:type="dxa"/>
            <w:gridSpan w:val="6"/>
            <w:tcBorders>
              <w:top w:val="single" w:sz="6" w:space="0" w:color="auto"/>
              <w:left w:val="single" w:sz="6" w:space="0" w:color="auto"/>
              <w:bottom w:val="single" w:sz="6" w:space="0" w:color="auto"/>
              <w:right w:val="single" w:sz="6" w:space="0" w:color="auto"/>
            </w:tcBorders>
            <w:hideMark/>
          </w:tcPr>
          <w:p w:rsidR="00A83CE3" w:rsidRPr="003D618D" w:rsidRDefault="00A83CE3" w:rsidP="001123E4">
            <w:pPr>
              <w:autoSpaceDE w:val="0"/>
              <w:autoSpaceDN w:val="0"/>
              <w:adjustRightInd w:val="0"/>
              <w:spacing w:afterLines="50" w:after="156"/>
              <w:rPr>
                <w:rFonts w:eastAsia="仿宋_GB2312"/>
                <w:b/>
                <w:bCs/>
                <w:kern w:val="0"/>
                <w:szCs w:val="21"/>
                <w:lang w:val="zh-CN"/>
              </w:rPr>
            </w:pPr>
            <w:r w:rsidRPr="003D618D">
              <w:rPr>
                <w:rFonts w:eastAsia="仿宋_GB2312"/>
                <w:b/>
                <w:bCs/>
                <w:kern w:val="0"/>
                <w:szCs w:val="21"/>
                <w:lang w:val="zh-CN"/>
              </w:rPr>
              <w:t>主要知识产权及发明人：</w:t>
            </w:r>
          </w:p>
          <w:p w:rsidR="00A83CE3" w:rsidRPr="003D618D" w:rsidRDefault="00A83CE3" w:rsidP="00A83CE3">
            <w:pPr>
              <w:autoSpaceDE w:val="0"/>
              <w:autoSpaceDN w:val="0"/>
              <w:adjustRightInd w:val="0"/>
              <w:rPr>
                <w:rFonts w:eastAsia="仿宋_GB2312"/>
                <w:bCs/>
                <w:kern w:val="0"/>
                <w:szCs w:val="21"/>
                <w:lang w:val="zh-CN"/>
              </w:rPr>
            </w:pPr>
            <w:r w:rsidRPr="003D618D">
              <w:rPr>
                <w:rFonts w:eastAsia="仿宋_GB2312"/>
                <w:bCs/>
                <w:kern w:val="0"/>
                <w:szCs w:val="21"/>
                <w:lang w:val="zh-CN"/>
              </w:rPr>
              <w:t>发明专利：</w:t>
            </w:r>
          </w:p>
          <w:p w:rsidR="00750FF6" w:rsidRPr="00750FF6" w:rsidRDefault="00A83CE3" w:rsidP="00750FF6">
            <w:pPr>
              <w:rPr>
                <w:rFonts w:eastAsia="仿宋_GB2312"/>
                <w:bCs/>
                <w:kern w:val="0"/>
                <w:szCs w:val="21"/>
                <w:lang w:val="zh-CN"/>
              </w:rPr>
            </w:pPr>
            <w:r w:rsidRPr="003D618D">
              <w:rPr>
                <w:rFonts w:eastAsia="仿宋_GB2312"/>
                <w:bCs/>
                <w:kern w:val="0"/>
                <w:szCs w:val="21"/>
                <w:lang w:val="zh-CN"/>
              </w:rPr>
              <w:t>1)</w:t>
            </w:r>
            <w:r w:rsidRPr="003D618D">
              <w:rPr>
                <w:rFonts w:eastAsia="仿宋_GB2312"/>
                <w:bCs/>
                <w:kern w:val="0"/>
                <w:szCs w:val="21"/>
                <w:lang w:val="zh-CN"/>
              </w:rPr>
              <w:t>《</w:t>
            </w:r>
            <w:r w:rsidR="00750FF6" w:rsidRPr="00750FF6">
              <w:rPr>
                <w:rFonts w:eastAsia="仿宋_GB2312" w:hint="eastAsia"/>
                <w:bCs/>
                <w:kern w:val="0"/>
                <w:szCs w:val="21"/>
                <w:lang w:val="zh-CN"/>
              </w:rPr>
              <w:t>一种用于降低</w:t>
            </w:r>
            <w:r w:rsidR="00750FF6" w:rsidRPr="00750FF6">
              <w:rPr>
                <w:rFonts w:eastAsia="仿宋_GB2312" w:hint="eastAsia"/>
                <w:bCs/>
                <w:kern w:val="0"/>
                <w:szCs w:val="21"/>
                <w:lang w:val="zh-CN"/>
              </w:rPr>
              <w:t>NOx</w:t>
            </w:r>
            <w:r w:rsidR="00750FF6" w:rsidRPr="00750FF6">
              <w:rPr>
                <w:rFonts w:eastAsia="仿宋_GB2312" w:hint="eastAsia"/>
                <w:bCs/>
                <w:kern w:val="0"/>
                <w:szCs w:val="21"/>
                <w:lang w:val="zh-CN"/>
              </w:rPr>
              <w:t>排放的配风耦合燃烧方法及系统</w:t>
            </w:r>
            <w:r w:rsidRPr="003D618D">
              <w:rPr>
                <w:rFonts w:eastAsia="仿宋_GB2312"/>
                <w:bCs/>
                <w:kern w:val="0"/>
                <w:szCs w:val="21"/>
                <w:lang w:val="zh-CN"/>
              </w:rPr>
              <w:t>》，</w:t>
            </w:r>
            <w:r w:rsidR="00750FF6" w:rsidRPr="00750FF6">
              <w:rPr>
                <w:rFonts w:eastAsia="仿宋_GB2312"/>
                <w:bCs/>
                <w:kern w:val="0"/>
                <w:szCs w:val="21"/>
                <w:lang w:val="zh-CN"/>
              </w:rPr>
              <w:t>ZL2013103844712.3</w:t>
            </w:r>
            <w:r w:rsidR="00750FF6">
              <w:rPr>
                <w:rFonts w:eastAsia="仿宋_GB2312" w:hint="eastAsia"/>
                <w:bCs/>
                <w:kern w:val="0"/>
                <w:szCs w:val="21"/>
                <w:lang w:val="zh-CN"/>
              </w:rPr>
              <w:t>，吕洪坤、吴常苗、张明、应明良。</w:t>
            </w:r>
          </w:p>
          <w:p w:rsidR="00750FF6" w:rsidRPr="00750FF6" w:rsidRDefault="00750FF6" w:rsidP="00750FF6">
            <w:pPr>
              <w:rPr>
                <w:rFonts w:eastAsia="仿宋_GB2312"/>
                <w:bCs/>
                <w:kern w:val="0"/>
                <w:szCs w:val="21"/>
                <w:lang w:val="zh-CN"/>
              </w:rPr>
            </w:pPr>
          </w:p>
          <w:p w:rsidR="00750FF6" w:rsidRPr="00750FF6" w:rsidRDefault="00750FF6" w:rsidP="00750FF6">
            <w:pPr>
              <w:rPr>
                <w:rFonts w:eastAsia="仿宋_GB2312"/>
                <w:bCs/>
                <w:kern w:val="0"/>
                <w:szCs w:val="21"/>
                <w:lang w:val="zh-CN"/>
              </w:rPr>
            </w:pPr>
          </w:p>
          <w:p w:rsidR="00A83CE3" w:rsidRPr="003D618D" w:rsidRDefault="00A83CE3" w:rsidP="00A83CE3">
            <w:pPr>
              <w:rPr>
                <w:rFonts w:eastAsia="仿宋_GB2312"/>
                <w:bCs/>
                <w:kern w:val="0"/>
                <w:szCs w:val="21"/>
                <w:lang w:val="zh-CN"/>
              </w:rPr>
            </w:pPr>
          </w:p>
          <w:p w:rsidR="00A83CE3" w:rsidRPr="003D618D" w:rsidRDefault="00A83CE3" w:rsidP="00A83CE3">
            <w:pPr>
              <w:jc w:val="left"/>
              <w:rPr>
                <w:rFonts w:eastAsia="仿宋_GB2312"/>
                <w:bCs/>
                <w:kern w:val="0"/>
                <w:szCs w:val="21"/>
                <w:lang w:val="zh-CN"/>
              </w:rPr>
            </w:pPr>
          </w:p>
        </w:tc>
      </w:tr>
    </w:tbl>
    <w:p w:rsidR="001B3F9C" w:rsidRPr="009C7B66" w:rsidRDefault="001B3F9C"/>
    <w:sectPr w:rsidR="001B3F9C" w:rsidRPr="009C7B66" w:rsidSect="00D60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59" w:rsidRDefault="002B0C59" w:rsidP="00937F52">
      <w:r>
        <w:separator/>
      </w:r>
    </w:p>
  </w:endnote>
  <w:endnote w:type="continuationSeparator" w:id="0">
    <w:p w:rsidR="002B0C59" w:rsidRDefault="002B0C59" w:rsidP="0093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59" w:rsidRDefault="002B0C59" w:rsidP="00937F52">
      <w:r>
        <w:separator/>
      </w:r>
    </w:p>
  </w:footnote>
  <w:footnote w:type="continuationSeparator" w:id="0">
    <w:p w:rsidR="002B0C59" w:rsidRDefault="002B0C59" w:rsidP="00937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0558C"/>
    <w:multiLevelType w:val="hybridMultilevel"/>
    <w:tmpl w:val="91F62076"/>
    <w:lvl w:ilvl="0" w:tplc="3DE4D1B4">
      <w:start w:val="1"/>
      <w:numFmt w:val="decimal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31D1594A"/>
    <w:multiLevelType w:val="hybridMultilevel"/>
    <w:tmpl w:val="91F62076"/>
    <w:lvl w:ilvl="0" w:tplc="3DE4D1B4">
      <w:start w:val="1"/>
      <w:numFmt w:val="decimalEnclosedCircle"/>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B0"/>
    <w:rsid w:val="00076140"/>
    <w:rsid w:val="00085C54"/>
    <w:rsid w:val="00106AA1"/>
    <w:rsid w:val="001123E4"/>
    <w:rsid w:val="001B3F9C"/>
    <w:rsid w:val="00201626"/>
    <w:rsid w:val="00232C1B"/>
    <w:rsid w:val="002470C4"/>
    <w:rsid w:val="002B0C59"/>
    <w:rsid w:val="00322B65"/>
    <w:rsid w:val="00356A94"/>
    <w:rsid w:val="00390D69"/>
    <w:rsid w:val="003D618D"/>
    <w:rsid w:val="003F5040"/>
    <w:rsid w:val="004A57D8"/>
    <w:rsid w:val="00511690"/>
    <w:rsid w:val="005338E1"/>
    <w:rsid w:val="00565DEB"/>
    <w:rsid w:val="005C329E"/>
    <w:rsid w:val="005C42D4"/>
    <w:rsid w:val="00680540"/>
    <w:rsid w:val="006F1F9F"/>
    <w:rsid w:val="0070497E"/>
    <w:rsid w:val="00750FF6"/>
    <w:rsid w:val="00764FF4"/>
    <w:rsid w:val="00822327"/>
    <w:rsid w:val="00867985"/>
    <w:rsid w:val="00916772"/>
    <w:rsid w:val="00937F52"/>
    <w:rsid w:val="00994448"/>
    <w:rsid w:val="009C7B66"/>
    <w:rsid w:val="00A10119"/>
    <w:rsid w:val="00A251EA"/>
    <w:rsid w:val="00A37C29"/>
    <w:rsid w:val="00A83CE3"/>
    <w:rsid w:val="00AA32EA"/>
    <w:rsid w:val="00AD30BC"/>
    <w:rsid w:val="00B260A2"/>
    <w:rsid w:val="00C5145C"/>
    <w:rsid w:val="00C95C10"/>
    <w:rsid w:val="00CA6DC1"/>
    <w:rsid w:val="00CD5709"/>
    <w:rsid w:val="00D056B0"/>
    <w:rsid w:val="00D511AB"/>
    <w:rsid w:val="00D60453"/>
    <w:rsid w:val="00D82A32"/>
    <w:rsid w:val="00DD0D94"/>
    <w:rsid w:val="00E42003"/>
    <w:rsid w:val="00F55BB7"/>
    <w:rsid w:val="00FC31AB"/>
    <w:rsid w:val="00FD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1C823-4124-4108-9E91-849F9B36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F5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83CE3"/>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37F5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F52"/>
    <w:rPr>
      <w:sz w:val="18"/>
      <w:szCs w:val="18"/>
    </w:rPr>
  </w:style>
  <w:style w:type="paragraph" w:styleId="a4">
    <w:name w:val="footer"/>
    <w:basedOn w:val="a"/>
    <w:link w:val="Char0"/>
    <w:uiPriority w:val="99"/>
    <w:unhideWhenUsed/>
    <w:rsid w:val="00937F52"/>
    <w:pPr>
      <w:tabs>
        <w:tab w:val="center" w:pos="4153"/>
        <w:tab w:val="right" w:pos="8306"/>
      </w:tabs>
      <w:snapToGrid w:val="0"/>
      <w:jc w:val="left"/>
    </w:pPr>
    <w:rPr>
      <w:sz w:val="18"/>
      <w:szCs w:val="18"/>
    </w:rPr>
  </w:style>
  <w:style w:type="character" w:customStyle="1" w:styleId="Char0">
    <w:name w:val="页脚 Char"/>
    <w:basedOn w:val="a0"/>
    <w:link w:val="a4"/>
    <w:uiPriority w:val="99"/>
    <w:rsid w:val="00937F52"/>
    <w:rPr>
      <w:sz w:val="18"/>
      <w:szCs w:val="18"/>
    </w:rPr>
  </w:style>
  <w:style w:type="character" w:customStyle="1" w:styleId="3Char">
    <w:name w:val="标题 3 Char"/>
    <w:basedOn w:val="a0"/>
    <w:link w:val="3"/>
    <w:uiPriority w:val="9"/>
    <w:rsid w:val="00937F52"/>
    <w:rPr>
      <w:rFonts w:ascii="宋体" w:eastAsia="宋体" w:hAnsi="宋体" w:cs="宋体"/>
      <w:b/>
      <w:bCs/>
      <w:kern w:val="0"/>
      <w:sz w:val="27"/>
      <w:szCs w:val="27"/>
    </w:rPr>
  </w:style>
  <w:style w:type="character" w:styleId="a5">
    <w:name w:val="Hyperlink"/>
    <w:basedOn w:val="a0"/>
    <w:uiPriority w:val="99"/>
    <w:semiHidden/>
    <w:unhideWhenUsed/>
    <w:rsid w:val="00937F52"/>
    <w:rPr>
      <w:color w:val="0000FF"/>
      <w:u w:val="single"/>
    </w:rPr>
  </w:style>
  <w:style w:type="character" w:styleId="a6">
    <w:name w:val="Emphasis"/>
    <w:basedOn w:val="a0"/>
    <w:uiPriority w:val="20"/>
    <w:qFormat/>
    <w:rsid w:val="00937F52"/>
    <w:rPr>
      <w:i/>
      <w:iCs/>
    </w:rPr>
  </w:style>
  <w:style w:type="character" w:customStyle="1" w:styleId="1Char">
    <w:name w:val="标题 1 Char"/>
    <w:basedOn w:val="a0"/>
    <w:link w:val="1"/>
    <w:uiPriority w:val="9"/>
    <w:rsid w:val="00A83CE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25573">
      <w:bodyDiv w:val="1"/>
      <w:marLeft w:val="0"/>
      <w:marRight w:val="0"/>
      <w:marTop w:val="0"/>
      <w:marBottom w:val="0"/>
      <w:divBdr>
        <w:top w:val="none" w:sz="0" w:space="0" w:color="auto"/>
        <w:left w:val="none" w:sz="0" w:space="0" w:color="auto"/>
        <w:bottom w:val="none" w:sz="0" w:space="0" w:color="auto"/>
        <w:right w:val="none" w:sz="0" w:space="0" w:color="auto"/>
      </w:divBdr>
    </w:div>
    <w:div w:id="17711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kdy</dc:creator>
  <cp:keywords/>
  <dc:description/>
  <cp:lastModifiedBy>jzliu</cp:lastModifiedBy>
  <cp:revision>2</cp:revision>
  <dcterms:created xsi:type="dcterms:W3CDTF">2016-03-18T03:36:00Z</dcterms:created>
  <dcterms:modified xsi:type="dcterms:W3CDTF">2016-03-18T03:36:00Z</dcterms:modified>
</cp:coreProperties>
</file>