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42" w:rsidRPr="003071A2" w:rsidRDefault="00582742" w:rsidP="00582742">
      <w:pPr>
        <w:adjustRightInd w:val="0"/>
        <w:spacing w:line="640" w:lineRule="exact"/>
        <w:jc w:val="center"/>
        <w:rPr>
          <w:rFonts w:ascii="华文中宋" w:eastAsia="华文中宋" w:hAnsi="华文中宋"/>
          <w:b/>
          <w:sz w:val="36"/>
          <w:szCs w:val="36"/>
        </w:rPr>
      </w:pPr>
      <w:r w:rsidRPr="003071A2">
        <w:rPr>
          <w:rFonts w:ascii="华文中宋" w:eastAsia="华文中宋" w:hAnsi="华文中宋" w:hint="eastAsia"/>
          <w:b/>
          <w:sz w:val="36"/>
          <w:szCs w:val="36"/>
        </w:rPr>
        <w:t>关于我</w:t>
      </w:r>
      <w:r>
        <w:rPr>
          <w:rFonts w:ascii="华文中宋" w:eastAsia="华文中宋" w:hAnsi="华文中宋" w:hint="eastAsia"/>
          <w:b/>
          <w:sz w:val="36"/>
          <w:szCs w:val="36"/>
        </w:rPr>
        <w:t>校</w:t>
      </w:r>
      <w:r w:rsidRPr="003071A2">
        <w:rPr>
          <w:rFonts w:ascii="华文中宋" w:eastAsia="华文中宋" w:hAnsi="华文中宋" w:hint="eastAsia"/>
          <w:b/>
          <w:sz w:val="36"/>
          <w:szCs w:val="36"/>
        </w:rPr>
        <w:t>申报2017年浙江省科学技术奖项目的公示</w:t>
      </w:r>
    </w:p>
    <w:p w:rsidR="00582742" w:rsidRPr="0057087E" w:rsidRDefault="00582742" w:rsidP="00582742">
      <w:pPr>
        <w:adjustRightInd w:val="0"/>
        <w:spacing w:line="640" w:lineRule="exact"/>
        <w:rPr>
          <w:rFonts w:ascii="仿宋_GB2312" w:eastAsia="仿宋_GB2312"/>
          <w:sz w:val="30"/>
          <w:szCs w:val="30"/>
        </w:rPr>
      </w:pPr>
    </w:p>
    <w:p w:rsidR="00582742" w:rsidRDefault="00582742" w:rsidP="00582742">
      <w:pPr>
        <w:adjustRightInd w:val="0"/>
        <w:spacing w:line="640" w:lineRule="exact"/>
        <w:ind w:firstLineChars="200" w:firstLine="640"/>
        <w:rPr>
          <w:rFonts w:ascii="仿宋_GB2312" w:eastAsia="仿宋_GB2312" w:hAnsi="宋体"/>
          <w:sz w:val="32"/>
          <w:szCs w:val="32"/>
        </w:rPr>
      </w:pPr>
      <w:r w:rsidRPr="003071A2">
        <w:rPr>
          <w:rFonts w:ascii="仿宋_GB2312" w:eastAsia="仿宋_GB2312" w:hAnsi="宋体" w:hint="eastAsia"/>
          <w:sz w:val="32"/>
          <w:szCs w:val="32"/>
        </w:rPr>
        <w:t>根据“浙江省科学技术厅关于做好2017年度省科学技术奖励项目推荐工作的通知”要求，我</w:t>
      </w:r>
      <w:r>
        <w:rPr>
          <w:rFonts w:ascii="仿宋_GB2312" w:eastAsia="仿宋_GB2312" w:hAnsi="宋体" w:hint="eastAsia"/>
          <w:sz w:val="32"/>
          <w:szCs w:val="32"/>
        </w:rPr>
        <w:t>校</w:t>
      </w:r>
      <w:r w:rsidRPr="003071A2">
        <w:rPr>
          <w:rFonts w:ascii="仿宋_GB2312" w:eastAsia="仿宋_GB2312" w:hAnsi="宋体" w:hint="eastAsia"/>
          <w:sz w:val="32"/>
          <w:szCs w:val="32"/>
        </w:rPr>
        <w:t>作为</w:t>
      </w:r>
      <w:r w:rsidRPr="00094958">
        <w:rPr>
          <w:rFonts w:ascii="仿宋_GB2312" w:eastAsia="仿宋_GB2312" w:hAnsi="宋体" w:hint="eastAsia"/>
          <w:b/>
          <w:sz w:val="32"/>
          <w:szCs w:val="32"/>
        </w:rPr>
        <w:t>“</w:t>
      </w:r>
      <w:r w:rsidR="00857B55">
        <w:rPr>
          <w:rFonts w:ascii="仿宋_GB2312" w:eastAsia="仿宋_GB2312" w:hAnsi="宋体" w:hint="eastAsia"/>
          <w:b/>
          <w:sz w:val="32"/>
          <w:szCs w:val="32"/>
        </w:rPr>
        <w:t>电动汽车关键技术研发及产业化</w:t>
      </w:r>
      <w:r w:rsidRPr="00094958">
        <w:rPr>
          <w:rFonts w:ascii="仿宋_GB2312" w:eastAsia="仿宋_GB2312" w:hAnsi="宋体" w:hint="eastAsia"/>
          <w:b/>
          <w:sz w:val="32"/>
          <w:szCs w:val="32"/>
        </w:rPr>
        <w:t>”</w:t>
      </w:r>
      <w:r>
        <w:rPr>
          <w:rFonts w:ascii="仿宋_GB2312" w:eastAsia="仿宋_GB2312" w:hAnsi="宋体" w:hint="eastAsia"/>
          <w:sz w:val="32"/>
          <w:szCs w:val="32"/>
        </w:rPr>
        <w:t>第</w:t>
      </w:r>
      <w:r w:rsidR="00857B55">
        <w:rPr>
          <w:rFonts w:ascii="仿宋_GB2312" w:eastAsia="仿宋_GB2312" w:hAnsi="宋体" w:hint="eastAsia"/>
          <w:sz w:val="32"/>
          <w:szCs w:val="32"/>
        </w:rPr>
        <w:t>四</w:t>
      </w:r>
      <w:r w:rsidRPr="003071A2">
        <w:rPr>
          <w:rFonts w:ascii="仿宋_GB2312" w:eastAsia="仿宋_GB2312" w:hAnsi="宋体" w:hint="eastAsia"/>
          <w:sz w:val="32"/>
          <w:szCs w:val="32"/>
        </w:rPr>
        <w:t>完成单位申报2017年浙江省科学技术奖项目进行“报奖项目名称，项目简介，第三方评价，直接经济效益、推广应用情况和社会效益，主要完成人员情况，完成人合作关系说明，主要完成单位情况，推荐单位意见，知识产权证明目录，主要论文、专著目录，知情同意证明”等13个方面内容的公示</w:t>
      </w:r>
      <w:r>
        <w:rPr>
          <w:rFonts w:ascii="仿宋_GB2312" w:eastAsia="仿宋_GB2312" w:hAnsi="宋体" w:hint="eastAsia"/>
          <w:sz w:val="32"/>
          <w:szCs w:val="32"/>
        </w:rPr>
        <w:t>。</w:t>
      </w:r>
    </w:p>
    <w:p w:rsidR="00582742" w:rsidRPr="003071A2" w:rsidRDefault="00582742" w:rsidP="00582742">
      <w:pPr>
        <w:adjustRightInd w:val="0"/>
        <w:spacing w:line="640" w:lineRule="exact"/>
        <w:ind w:firstLineChars="200" w:firstLine="640"/>
        <w:rPr>
          <w:rFonts w:ascii="仿宋_GB2312" w:eastAsia="仿宋_GB2312" w:hAnsi="宋体"/>
          <w:sz w:val="32"/>
          <w:szCs w:val="32"/>
        </w:rPr>
      </w:pPr>
      <w:r w:rsidRPr="003071A2">
        <w:rPr>
          <w:rFonts w:ascii="仿宋_GB2312" w:eastAsia="仿宋_GB2312" w:hAnsi="宋体" w:hint="eastAsia"/>
          <w:sz w:val="32"/>
          <w:szCs w:val="32"/>
        </w:rPr>
        <w:t>公示时间：2017年</w:t>
      </w:r>
      <w:r>
        <w:rPr>
          <w:rFonts w:ascii="仿宋_GB2312" w:eastAsia="仿宋_GB2312" w:hAnsi="宋体"/>
          <w:sz w:val="32"/>
          <w:szCs w:val="32"/>
        </w:rPr>
        <w:t>4</w:t>
      </w:r>
      <w:r w:rsidRPr="003071A2">
        <w:rPr>
          <w:rFonts w:ascii="仿宋_GB2312" w:eastAsia="仿宋_GB2312" w:hAnsi="宋体" w:hint="eastAsia"/>
          <w:sz w:val="32"/>
          <w:szCs w:val="32"/>
        </w:rPr>
        <w:t>月</w:t>
      </w:r>
      <w:r w:rsidR="00857B55">
        <w:rPr>
          <w:rFonts w:ascii="仿宋_GB2312" w:eastAsia="仿宋_GB2312" w:hAnsi="宋体" w:hint="eastAsia"/>
          <w:sz w:val="32"/>
          <w:szCs w:val="32"/>
        </w:rPr>
        <w:t>11</w:t>
      </w:r>
      <w:r w:rsidRPr="003071A2">
        <w:rPr>
          <w:rFonts w:ascii="仿宋_GB2312" w:eastAsia="仿宋_GB2312" w:hAnsi="宋体" w:hint="eastAsia"/>
          <w:sz w:val="32"/>
          <w:szCs w:val="32"/>
        </w:rPr>
        <w:t>日至</w:t>
      </w:r>
      <w:r>
        <w:rPr>
          <w:rFonts w:ascii="仿宋_GB2312" w:eastAsia="仿宋_GB2312" w:hAnsi="宋体"/>
          <w:sz w:val="32"/>
          <w:szCs w:val="32"/>
        </w:rPr>
        <w:t>4</w:t>
      </w:r>
      <w:r w:rsidRPr="003071A2">
        <w:rPr>
          <w:rFonts w:ascii="仿宋_GB2312" w:eastAsia="仿宋_GB2312" w:hAnsi="宋体" w:hint="eastAsia"/>
          <w:sz w:val="32"/>
          <w:szCs w:val="32"/>
        </w:rPr>
        <w:t>月</w:t>
      </w:r>
      <w:r w:rsidR="00857B55">
        <w:rPr>
          <w:rFonts w:ascii="仿宋_GB2312" w:eastAsia="仿宋_GB2312" w:hAnsi="宋体" w:hint="eastAsia"/>
          <w:sz w:val="32"/>
          <w:szCs w:val="32"/>
        </w:rPr>
        <w:t>20</w:t>
      </w:r>
      <w:r w:rsidRPr="003071A2">
        <w:rPr>
          <w:rFonts w:ascii="仿宋_GB2312" w:eastAsia="仿宋_GB2312" w:hAnsi="宋体" w:hint="eastAsia"/>
          <w:sz w:val="32"/>
          <w:szCs w:val="32"/>
        </w:rPr>
        <w:t>日止，共10天。</w:t>
      </w:r>
    </w:p>
    <w:p w:rsidR="00582742" w:rsidRDefault="00582742" w:rsidP="00582742">
      <w:pPr>
        <w:adjustRightInd w:val="0"/>
        <w:spacing w:line="640" w:lineRule="exact"/>
        <w:rPr>
          <w:rFonts w:ascii="仿宋_GB2312" w:eastAsia="仿宋_GB2312"/>
          <w:sz w:val="30"/>
          <w:szCs w:val="30"/>
        </w:rPr>
      </w:pPr>
    </w:p>
    <w:p w:rsidR="00582742" w:rsidRDefault="00582742" w:rsidP="00582742">
      <w:pPr>
        <w:adjustRightInd w:val="0"/>
        <w:spacing w:line="640" w:lineRule="exact"/>
        <w:rPr>
          <w:rFonts w:ascii="仿宋_GB2312" w:eastAsia="仿宋_GB2312"/>
          <w:sz w:val="30"/>
          <w:szCs w:val="30"/>
        </w:rPr>
      </w:pPr>
    </w:p>
    <w:p w:rsidR="00582742" w:rsidRDefault="00582742" w:rsidP="00582742">
      <w:pPr>
        <w:adjustRightInd w:val="0"/>
        <w:spacing w:line="640" w:lineRule="exact"/>
        <w:rPr>
          <w:rFonts w:ascii="仿宋_GB2312" w:eastAsia="仿宋_GB2312"/>
          <w:sz w:val="30"/>
          <w:szCs w:val="30"/>
        </w:rPr>
      </w:pPr>
    </w:p>
    <w:p w:rsidR="00582742" w:rsidRPr="0057087E" w:rsidRDefault="00582742" w:rsidP="00582742">
      <w:pPr>
        <w:adjustRightInd w:val="0"/>
        <w:spacing w:line="640" w:lineRule="exact"/>
        <w:rPr>
          <w:rFonts w:ascii="仿宋_GB2312" w:eastAsia="仿宋_GB2312"/>
          <w:sz w:val="30"/>
          <w:szCs w:val="30"/>
        </w:rPr>
      </w:pPr>
    </w:p>
    <w:p w:rsidR="00582742" w:rsidRPr="003071A2" w:rsidRDefault="00582742" w:rsidP="00582742">
      <w:pPr>
        <w:adjustRightInd w:val="0"/>
        <w:spacing w:line="640" w:lineRule="exact"/>
        <w:ind w:right="450"/>
        <w:jc w:val="right"/>
        <w:rPr>
          <w:rFonts w:ascii="仿宋_GB2312" w:eastAsia="仿宋_GB2312" w:hAnsi="宋体"/>
          <w:sz w:val="32"/>
          <w:szCs w:val="32"/>
        </w:rPr>
      </w:pPr>
      <w:r>
        <w:rPr>
          <w:rFonts w:ascii="仿宋_GB2312" w:eastAsia="仿宋_GB2312" w:hAnsi="宋体" w:hint="eastAsia"/>
          <w:sz w:val="32"/>
          <w:szCs w:val="32"/>
        </w:rPr>
        <w:t>浙江大学能源工程学院</w:t>
      </w:r>
    </w:p>
    <w:p w:rsidR="00582742" w:rsidRPr="003071A2" w:rsidRDefault="00582742" w:rsidP="00582742">
      <w:pPr>
        <w:adjustRightInd w:val="0"/>
        <w:spacing w:line="640" w:lineRule="exact"/>
        <w:ind w:right="450"/>
        <w:jc w:val="right"/>
        <w:rPr>
          <w:rFonts w:ascii="仿宋_GB2312" w:eastAsia="仿宋_GB2312" w:hAnsi="宋体"/>
          <w:sz w:val="32"/>
          <w:szCs w:val="32"/>
        </w:rPr>
      </w:pPr>
      <w:r w:rsidRPr="003071A2">
        <w:rPr>
          <w:rFonts w:ascii="仿宋_GB2312" w:eastAsia="仿宋_GB2312" w:hAnsi="宋体" w:hint="eastAsia"/>
          <w:sz w:val="32"/>
          <w:szCs w:val="32"/>
        </w:rPr>
        <w:t>2017年</w:t>
      </w:r>
      <w:r>
        <w:rPr>
          <w:rFonts w:ascii="仿宋_GB2312" w:eastAsia="仿宋_GB2312" w:hAnsi="宋体"/>
          <w:sz w:val="32"/>
          <w:szCs w:val="32"/>
        </w:rPr>
        <w:t>4</w:t>
      </w:r>
      <w:r w:rsidRPr="003071A2">
        <w:rPr>
          <w:rFonts w:ascii="仿宋_GB2312" w:eastAsia="仿宋_GB2312" w:hAnsi="宋体" w:hint="eastAsia"/>
          <w:sz w:val="32"/>
          <w:szCs w:val="32"/>
        </w:rPr>
        <w:t>月</w:t>
      </w:r>
      <w:r w:rsidR="00857B55">
        <w:rPr>
          <w:rFonts w:ascii="仿宋_GB2312" w:eastAsia="仿宋_GB2312" w:hAnsi="宋体" w:hint="eastAsia"/>
          <w:sz w:val="32"/>
          <w:szCs w:val="32"/>
        </w:rPr>
        <w:t>11</w:t>
      </w:r>
      <w:r w:rsidRPr="003071A2">
        <w:rPr>
          <w:rFonts w:ascii="仿宋_GB2312" w:eastAsia="仿宋_GB2312" w:hAnsi="宋体" w:hint="eastAsia"/>
          <w:sz w:val="32"/>
          <w:szCs w:val="32"/>
        </w:rPr>
        <w:t>日</w:t>
      </w:r>
    </w:p>
    <w:p w:rsidR="00582742" w:rsidRDefault="00582742">
      <w:pPr>
        <w:widowControl/>
        <w:jc w:val="left"/>
        <w:rPr>
          <w:rFonts w:ascii="黑体" w:eastAsia="黑体" w:hAnsi="黑体"/>
          <w:sz w:val="32"/>
          <w:szCs w:val="32"/>
        </w:rPr>
      </w:pPr>
      <w:r>
        <w:rPr>
          <w:rFonts w:ascii="黑体" w:eastAsia="黑体" w:hAnsi="黑体"/>
          <w:sz w:val="32"/>
          <w:szCs w:val="32"/>
        </w:rPr>
        <w:br w:type="page"/>
      </w:r>
    </w:p>
    <w:p w:rsidR="00B52B6C" w:rsidRPr="002B18F2" w:rsidRDefault="00B52B6C" w:rsidP="00B52B6C">
      <w:pPr>
        <w:jc w:val="center"/>
        <w:rPr>
          <w:rFonts w:ascii="黑体" w:eastAsia="黑体" w:hAnsi="黑体"/>
          <w:sz w:val="32"/>
          <w:szCs w:val="32"/>
        </w:rPr>
      </w:pPr>
      <w:r>
        <w:rPr>
          <w:rFonts w:ascii="黑体" w:eastAsia="黑体" w:hAnsi="黑体" w:hint="eastAsia"/>
          <w:sz w:val="32"/>
          <w:szCs w:val="32"/>
        </w:rPr>
        <w:lastRenderedPageBreak/>
        <w:t>浙江省</w:t>
      </w:r>
      <w:r w:rsidRPr="002B18F2">
        <w:rPr>
          <w:rFonts w:ascii="黑体" w:eastAsia="黑体" w:hAnsi="黑体" w:hint="eastAsia"/>
          <w:sz w:val="32"/>
          <w:szCs w:val="32"/>
        </w:rPr>
        <w:t>科技进步奖项目公示</w:t>
      </w:r>
    </w:p>
    <w:p w:rsidR="00B52B6C" w:rsidRPr="00922C96" w:rsidRDefault="00B52B6C" w:rsidP="00B52B6C">
      <w:pPr>
        <w:ind w:firstLineChars="200" w:firstLine="480"/>
        <w:jc w:val="center"/>
        <w:rPr>
          <w:rFonts w:ascii="宋体" w:hAnsi="宋体"/>
          <w:sz w:val="24"/>
          <w:szCs w:val="24"/>
        </w:rPr>
      </w:pPr>
    </w:p>
    <w:p w:rsidR="00B52B6C" w:rsidRPr="000B040C" w:rsidRDefault="00B52B6C" w:rsidP="000B040C">
      <w:pPr>
        <w:pStyle w:val="a4"/>
        <w:numPr>
          <w:ilvl w:val="0"/>
          <w:numId w:val="18"/>
        </w:numPr>
        <w:ind w:firstLineChars="0"/>
        <w:rPr>
          <w:rFonts w:ascii="宋体" w:hAnsi="宋体"/>
          <w:sz w:val="24"/>
          <w:szCs w:val="24"/>
        </w:rPr>
      </w:pPr>
      <w:r w:rsidRPr="000B040C">
        <w:rPr>
          <w:rFonts w:ascii="宋体" w:hAnsi="宋体" w:hint="eastAsia"/>
          <w:b/>
          <w:sz w:val="24"/>
          <w:szCs w:val="24"/>
        </w:rPr>
        <w:t>项目名称：</w:t>
      </w:r>
      <w:r w:rsidRPr="000B040C">
        <w:rPr>
          <w:rFonts w:ascii="宋体" w:hAnsi="宋体" w:hint="eastAsia"/>
          <w:sz w:val="24"/>
          <w:szCs w:val="24"/>
        </w:rPr>
        <w:t>电动汽车关键技术研发及产业化</w:t>
      </w:r>
    </w:p>
    <w:p w:rsidR="000B040C" w:rsidRPr="000B040C" w:rsidRDefault="000B040C" w:rsidP="000B040C">
      <w:pPr>
        <w:spacing w:line="360" w:lineRule="auto"/>
        <w:ind w:firstLine="420"/>
        <w:rPr>
          <w:rFonts w:ascii="宋体" w:hAnsi="宋体"/>
          <w:sz w:val="24"/>
          <w:szCs w:val="24"/>
        </w:rPr>
      </w:pPr>
    </w:p>
    <w:p w:rsidR="00B52B6C" w:rsidRDefault="00B52B6C" w:rsidP="00B52B6C">
      <w:pPr>
        <w:rPr>
          <w:rFonts w:ascii="宋体" w:hAnsi="宋体"/>
          <w:b/>
          <w:sz w:val="24"/>
          <w:szCs w:val="24"/>
        </w:rPr>
      </w:pPr>
      <w:r>
        <w:rPr>
          <w:rFonts w:ascii="宋体" w:hAnsi="宋体" w:hint="eastAsia"/>
          <w:b/>
          <w:sz w:val="24"/>
          <w:szCs w:val="24"/>
        </w:rPr>
        <w:t>二</w:t>
      </w:r>
      <w:r w:rsidRPr="00922C96">
        <w:rPr>
          <w:rFonts w:ascii="宋体" w:hAnsi="宋体" w:hint="eastAsia"/>
          <w:b/>
          <w:sz w:val="24"/>
          <w:szCs w:val="24"/>
        </w:rPr>
        <w:t>、项目简介：</w:t>
      </w:r>
    </w:p>
    <w:p w:rsidR="00CD086B" w:rsidRPr="00B52B6C" w:rsidRDefault="00CD086B" w:rsidP="00D84292">
      <w:pPr>
        <w:numPr>
          <w:ilvl w:val="0"/>
          <w:numId w:val="17"/>
        </w:numPr>
        <w:spacing w:line="360" w:lineRule="auto"/>
        <w:ind w:left="0" w:firstLineChars="200" w:firstLine="480"/>
        <w:rPr>
          <w:rFonts w:ascii="宋体" w:hAnsi="宋体"/>
          <w:sz w:val="24"/>
          <w:szCs w:val="24"/>
        </w:rPr>
      </w:pPr>
      <w:r w:rsidRPr="00B52B6C">
        <w:rPr>
          <w:rFonts w:ascii="宋体" w:hAnsi="宋体"/>
          <w:sz w:val="24"/>
          <w:szCs w:val="24"/>
        </w:rPr>
        <w:t>项目主要技术内容及技术指标</w:t>
      </w:r>
      <w:r w:rsidRPr="00B52B6C">
        <w:rPr>
          <w:rFonts w:ascii="宋体" w:hAnsi="宋体" w:hint="eastAsia"/>
          <w:sz w:val="24"/>
          <w:szCs w:val="24"/>
        </w:rPr>
        <w:t>：</w:t>
      </w:r>
      <w:r w:rsidRPr="00B52B6C">
        <w:rPr>
          <w:rFonts w:ascii="宋体" w:hAnsi="宋体"/>
          <w:sz w:val="24"/>
          <w:szCs w:val="24"/>
        </w:rPr>
        <w:t>⑴在电动汽车动力匹配方面，该项目搭建了模块化的动力学控制设计仿真平台，提出了一种基于车辆动力学建模及控制方法分析的电动汽车动力匹配方法，并设计了一套自动匹配软件，可根据不同需求快速实现动力部件的最优化选型，解决动力系统匹配周期长的问题。⑵在电动汽车控制技术方面，该项目掌握了一种基于安时积分法的动力电池组SOC监测估算方法和基于FOC控制方法的电机驱动以及整车系统集成技术，开发了具有自主专利技术的电池管理系统、电机驱动系统和整车控制系统，为降低电动汽车成本奠定基础。⑶在电动汽车轻量化方面，该项目提出了一种基于拓扑优化分析方法的轻量化方案，在给定的材料品质和设计域，通过拓扑优化设计方法得到满足约束条件又使目标函数最优化的结构布局模式，实现电动汽车轻量化效果。⑷在成果应用方面，应用该项目技术成果开发了三款纯电动汽车新车型，全部获得国家工信部公告目录，列入国家《节能与新能源汽车示范推广应用工程推荐车型目录》，具备产业化条件。⑸该项目所开发的充换电一体式紧凑型E200纯电动汽车平均故障里程≥15000km，首次故障里程≥15000km，最高车速≥120km/h，续驶里程≥190km，最大爬坡度≥20%，满足合同技术指标要求。</w:t>
      </w:r>
    </w:p>
    <w:p w:rsidR="00CD086B" w:rsidRPr="00B52B6C" w:rsidRDefault="00CD086B" w:rsidP="00D84292">
      <w:pPr>
        <w:numPr>
          <w:ilvl w:val="0"/>
          <w:numId w:val="17"/>
        </w:numPr>
        <w:spacing w:line="360" w:lineRule="auto"/>
        <w:ind w:left="0" w:firstLineChars="200" w:firstLine="480"/>
        <w:rPr>
          <w:rFonts w:ascii="宋体" w:hAnsi="宋体"/>
          <w:sz w:val="24"/>
          <w:szCs w:val="24"/>
        </w:rPr>
      </w:pPr>
      <w:r w:rsidRPr="00B52B6C">
        <w:rPr>
          <w:rFonts w:ascii="宋体" w:hAnsi="宋体"/>
          <w:sz w:val="24"/>
          <w:szCs w:val="24"/>
        </w:rPr>
        <w:t>取得知识产权成果情况该项目实施获得国家专利74件，其中发明专利8件、实用新型专利28件，外观设计专利38件；获软件著作权4件；发表论文2篇。上述技术成果已全部在整车产品产业化中实现转化应用。</w:t>
      </w:r>
    </w:p>
    <w:p w:rsidR="00CD086B" w:rsidRPr="00B52B6C" w:rsidRDefault="00CD086B" w:rsidP="00D84292">
      <w:pPr>
        <w:numPr>
          <w:ilvl w:val="0"/>
          <w:numId w:val="17"/>
        </w:numPr>
        <w:spacing w:line="360" w:lineRule="auto"/>
        <w:ind w:left="0" w:firstLineChars="200" w:firstLine="480"/>
        <w:rPr>
          <w:rFonts w:ascii="宋体" w:hAnsi="宋体"/>
          <w:sz w:val="24"/>
          <w:szCs w:val="24"/>
        </w:rPr>
      </w:pPr>
      <w:r w:rsidRPr="00B52B6C">
        <w:rPr>
          <w:rFonts w:ascii="宋体" w:hAnsi="宋体"/>
          <w:sz w:val="24"/>
          <w:szCs w:val="24"/>
        </w:rPr>
        <w:t>应用推广及取得的经济社会效益该项目采取边实施边推广的模式，先后推广了M300EV、V10EV和E200三款纯电动汽车产品，分别适用于出租车、物流车和私家车市场，获得了较好的市场认可，为提升众泰纯电动汽车品牌知名度起到了促进作用。截至2016年12月累计销售12153辆，实现销售收入80940.85万元（不含补贴收入），利润-2245.86万元、税金265.78万元。</w:t>
      </w:r>
    </w:p>
    <w:p w:rsidR="00CD086B" w:rsidRPr="00B52B6C" w:rsidRDefault="00CD086B" w:rsidP="00D84292">
      <w:pPr>
        <w:numPr>
          <w:ilvl w:val="0"/>
          <w:numId w:val="17"/>
        </w:numPr>
        <w:spacing w:line="360" w:lineRule="auto"/>
        <w:ind w:left="0" w:firstLineChars="200" w:firstLine="480"/>
        <w:rPr>
          <w:rFonts w:ascii="宋体" w:hAnsi="宋体"/>
          <w:sz w:val="24"/>
          <w:szCs w:val="24"/>
        </w:rPr>
      </w:pPr>
      <w:r w:rsidRPr="00B52B6C">
        <w:rPr>
          <w:rFonts w:ascii="宋体" w:hAnsi="宋体"/>
          <w:sz w:val="24"/>
          <w:szCs w:val="24"/>
        </w:rPr>
        <w:t>该项目产业化后，形成了一条庞大的产业供销链，辐射地方汽车龙头的影响力，带动地方汽车零部件生产配套厂商快速发展，同时带动地方物流运</w:t>
      </w:r>
      <w:r w:rsidRPr="00B52B6C">
        <w:rPr>
          <w:rFonts w:ascii="宋体" w:hAnsi="宋体"/>
          <w:sz w:val="24"/>
          <w:szCs w:val="24"/>
        </w:rPr>
        <w:lastRenderedPageBreak/>
        <w:t>输业等服务产业的发展，为地方“绿色经济”发展做出贡献，包括人才和就业、节能环保、调整交通能源结构等。</w:t>
      </w:r>
    </w:p>
    <w:p w:rsidR="000B040C" w:rsidRPr="000B040C" w:rsidRDefault="000B040C" w:rsidP="000B040C">
      <w:pPr>
        <w:spacing w:line="360" w:lineRule="auto"/>
        <w:rPr>
          <w:rFonts w:ascii="宋体" w:hAnsi="宋体"/>
          <w:sz w:val="24"/>
          <w:szCs w:val="24"/>
        </w:rPr>
      </w:pPr>
    </w:p>
    <w:p w:rsidR="00B52B6C" w:rsidRDefault="00B52B6C" w:rsidP="00B52B6C">
      <w:pPr>
        <w:rPr>
          <w:rFonts w:ascii="宋体" w:hAnsi="宋体"/>
          <w:b/>
          <w:sz w:val="24"/>
          <w:szCs w:val="24"/>
        </w:rPr>
      </w:pPr>
      <w:r>
        <w:rPr>
          <w:rFonts w:ascii="宋体" w:hAnsi="宋体" w:hint="eastAsia"/>
          <w:b/>
          <w:sz w:val="24"/>
          <w:szCs w:val="24"/>
        </w:rPr>
        <w:t>三</w:t>
      </w:r>
      <w:r w:rsidRPr="00922C96">
        <w:rPr>
          <w:rFonts w:ascii="宋体" w:hAnsi="宋体" w:hint="eastAsia"/>
          <w:b/>
          <w:sz w:val="24"/>
          <w:szCs w:val="24"/>
        </w:rPr>
        <w:t>、</w:t>
      </w:r>
      <w:r>
        <w:rPr>
          <w:rFonts w:ascii="宋体" w:hAnsi="宋体" w:hint="eastAsia"/>
          <w:b/>
          <w:sz w:val="24"/>
          <w:szCs w:val="24"/>
        </w:rPr>
        <w:t>第三方评价</w:t>
      </w:r>
      <w:r w:rsidRPr="00922C96">
        <w:rPr>
          <w:rFonts w:ascii="宋体" w:hAnsi="宋体" w:hint="eastAsia"/>
          <w:b/>
          <w:sz w:val="24"/>
          <w:szCs w:val="24"/>
        </w:rPr>
        <w:t>：</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1、项目验收意见</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2016年12月15日，浙江省科技厅在杭州主持召开了省重点企业研究院重大科技专项计划项目“电动汽车关键技术研发及产业化”（2013C01001）验收会。验收组听取了项目工作和技术总结等汇报，审查了相关资料，经讨论形成验收意见如下：</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⑴提供验收的资料齐全、规范，符合验收要求。</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⑵项目以电动汽车产业化为目标，主要研究动力匹配、电池能量管理、整车控制、电机驱动控制、轻量化设计等关键技术，掌握了基于安时积分法的动力电池组SOC监测估算和基于FOC控制方法的电机驱动以及整车系统集成技术，建立了模块化的电动汽车技术研究平台，开发了3款电动汽车产品，实现了小批量生产。申请各类专利79项，其中获得发明专利8件、实用新型专利28件，获软件著作权4件，发表论文2篇。</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⑶项目产品经国家轿车质量监督检验中心检测，所测指标基本符合国家相关标准和项目合同书指标要求，并已经进入国家公告目录。</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⑷项目开发的3款产品已列入国家新能源汽车推荐目录，已在全国各地推广应用，对中国纯电动汽车产业快速发展具有较大的促进作用。</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⑸项目预算总经费4500.00万元，其中省科技经费450.00万元。经永康天正会计师事务所有限公司审计（永天会审字[2016]第270号），项目实际支出2743.65万元，其中省科技经费支出450.00万，经费使用基本合理。截至2016年11月底，项目产品累计实现销售收入57032.19万元，利润1547.36万元，税金48.69万元。</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验收组认为，已基本完成项目合同书规定的任务，同意通过验收，验收合格。</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2、科技查新结论</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经分析比较，委托单位的电动汽车关键技术研发项目，1）依据车型的驱动方式对电机数量、主要参数、电机特性及电池特性进行匹配；2）蓄电池组包括2N个蓄电池，2N个蓄电池通过串并联实现m个级别的电压等级；3）减少了车身</w:t>
      </w:r>
      <w:r w:rsidRPr="00B52B6C">
        <w:rPr>
          <w:rFonts w:ascii="宋体" w:hAnsi="宋体"/>
          <w:sz w:val="24"/>
          <w:szCs w:val="24"/>
        </w:rPr>
        <w:lastRenderedPageBreak/>
        <w:t>轻量化拓扑优化设计方法的初始约束条件，只需提出设计域而不需要具体的结构拓扑形态，以上特点在上述所检文献中除委托单位申请的相关专利中有述及外，未见其他文献述及。</w:t>
      </w:r>
    </w:p>
    <w:p w:rsidR="00117A51" w:rsidRPr="00B52B6C" w:rsidRDefault="00117A51" w:rsidP="00D84292">
      <w:pPr>
        <w:spacing w:line="360" w:lineRule="auto"/>
        <w:ind w:firstLine="420"/>
        <w:rPr>
          <w:rFonts w:ascii="宋体" w:hAnsi="宋体"/>
          <w:sz w:val="24"/>
          <w:szCs w:val="24"/>
        </w:rPr>
      </w:pPr>
      <w:r w:rsidRPr="00B52B6C">
        <w:rPr>
          <w:rFonts w:ascii="宋体" w:hAnsi="宋体"/>
          <w:sz w:val="24"/>
          <w:szCs w:val="24"/>
        </w:rPr>
        <w:t>3、产品检测结果</w:t>
      </w:r>
    </w:p>
    <w:p w:rsidR="0051538D" w:rsidRPr="00B52B6C" w:rsidRDefault="00117A51" w:rsidP="00D84292">
      <w:pPr>
        <w:spacing w:line="360" w:lineRule="auto"/>
        <w:ind w:firstLine="420"/>
        <w:rPr>
          <w:rFonts w:ascii="宋体" w:hAnsi="宋体"/>
          <w:sz w:val="24"/>
          <w:szCs w:val="24"/>
        </w:rPr>
      </w:pPr>
      <w:r w:rsidRPr="00B52B6C">
        <w:rPr>
          <w:rFonts w:ascii="宋体" w:hAnsi="宋体"/>
          <w:sz w:val="24"/>
          <w:szCs w:val="24"/>
        </w:rPr>
        <w:t>该项目所开发的三款车型经国家轿车质量监督检验中心检测，主要技术参数和基本性能指标均符合国家标准和企业标准要求。</w:t>
      </w:r>
    </w:p>
    <w:p w:rsidR="000B040C" w:rsidRPr="000B040C" w:rsidRDefault="000B040C" w:rsidP="000B040C">
      <w:pPr>
        <w:spacing w:line="360" w:lineRule="auto"/>
        <w:rPr>
          <w:rFonts w:ascii="宋体" w:hAnsi="宋体"/>
          <w:sz w:val="24"/>
          <w:szCs w:val="24"/>
        </w:rPr>
      </w:pPr>
    </w:p>
    <w:p w:rsidR="001355C9" w:rsidRDefault="001355C9" w:rsidP="001355C9">
      <w:pPr>
        <w:rPr>
          <w:rFonts w:ascii="宋体" w:hAnsi="宋体"/>
          <w:b/>
          <w:sz w:val="24"/>
          <w:szCs w:val="24"/>
        </w:rPr>
      </w:pPr>
      <w:r w:rsidRPr="001355C9">
        <w:rPr>
          <w:rFonts w:ascii="宋体" w:hAnsi="宋体" w:hint="eastAsia"/>
          <w:b/>
          <w:sz w:val="24"/>
          <w:szCs w:val="24"/>
        </w:rPr>
        <w:t>四、直接经济效益、推广应用情况和社会部效益</w:t>
      </w:r>
    </w:p>
    <w:p w:rsidR="001355C9" w:rsidRDefault="001355C9" w:rsidP="001355C9">
      <w:pPr>
        <w:rPr>
          <w:rFonts w:ascii="宋体" w:hAnsi="宋体"/>
          <w:b/>
          <w:sz w:val="24"/>
          <w:szCs w:val="24"/>
        </w:rPr>
      </w:pPr>
      <w:r w:rsidRPr="001355C9">
        <w:rPr>
          <w:rFonts w:ascii="宋体" w:hAnsi="宋体" w:hint="eastAsia"/>
          <w:b/>
          <w:sz w:val="24"/>
          <w:szCs w:val="24"/>
        </w:rPr>
        <w:t>1.直接经济效益</w:t>
      </w:r>
    </w:p>
    <w:p w:rsidR="00F1481D" w:rsidRPr="00F1481D" w:rsidRDefault="00F1481D" w:rsidP="00F1481D">
      <w:pPr>
        <w:spacing w:line="360" w:lineRule="auto"/>
        <w:ind w:firstLine="420"/>
        <w:rPr>
          <w:rFonts w:ascii="宋体" w:hAnsi="宋体"/>
          <w:sz w:val="24"/>
          <w:szCs w:val="24"/>
        </w:rPr>
      </w:pPr>
      <w:r w:rsidRPr="00F1481D">
        <w:rPr>
          <w:rFonts w:ascii="宋体" w:hAnsi="宋体" w:hint="eastAsia"/>
          <w:sz w:val="24"/>
          <w:szCs w:val="24"/>
        </w:rPr>
        <w:t>该项目采取边实施边推广的模式，先后推广了M300EV、V10EV和E200三款纯电动汽车产品，分别适用于出租车、物流车和私家车市场，获得了较好的市场认可，为提升众泰纯电动汽车品牌知名度起到了促进作用。截至2016年12月累计销售12171辆，实现销售收入80940.85万元（不含补贴收入），利润-2245.86万元、税金265.78万元。</w:t>
      </w:r>
    </w:p>
    <w:p w:rsidR="007816C5" w:rsidRPr="00FD23A1" w:rsidRDefault="00F1481D" w:rsidP="00FD23A1">
      <w:pPr>
        <w:spacing w:line="360" w:lineRule="auto"/>
        <w:ind w:firstLine="420"/>
        <w:rPr>
          <w:rFonts w:ascii="宋体" w:hAnsi="宋体"/>
          <w:sz w:val="24"/>
          <w:szCs w:val="24"/>
        </w:rPr>
      </w:pPr>
      <w:r w:rsidRPr="00F1481D">
        <w:rPr>
          <w:rFonts w:ascii="宋体" w:hAnsi="宋体" w:hint="eastAsia"/>
          <w:sz w:val="24"/>
          <w:szCs w:val="24"/>
        </w:rPr>
        <w:t>该项目产业化后，形成了一条庞大的产业供销链，辐射地方汽车龙头的影响力，带动地方汽车零部件生产配套厂商快速发展，同时带动地方物流运输业等服务产业的发展，为地方“绿色经济”发展做出贡献，包括人才和就业、节能环保、调整交通能源结构等。</w:t>
      </w:r>
      <w:bookmarkStart w:id="0" w:name="_GoBack"/>
      <w:bookmarkEnd w:id="0"/>
    </w:p>
    <w:p w:rsidR="001355C9" w:rsidRDefault="005876E5" w:rsidP="001355C9">
      <w:pPr>
        <w:rPr>
          <w:rFonts w:ascii="宋体" w:hAnsi="宋体"/>
          <w:b/>
          <w:sz w:val="24"/>
          <w:szCs w:val="24"/>
        </w:rPr>
      </w:pPr>
      <w:r>
        <w:rPr>
          <w:rFonts w:ascii="宋体" w:hAnsi="宋体"/>
          <w:b/>
          <w:sz w:val="24"/>
          <w:szCs w:val="24"/>
        </w:rPr>
        <w:t>2</w:t>
      </w:r>
      <w:r w:rsidR="001355C9" w:rsidRPr="001355C9">
        <w:rPr>
          <w:rFonts w:ascii="宋体" w:hAnsi="宋体" w:hint="eastAsia"/>
          <w:b/>
          <w:sz w:val="24"/>
          <w:szCs w:val="24"/>
        </w:rPr>
        <w:t>.社会效益</w:t>
      </w:r>
    </w:p>
    <w:p w:rsidR="00A44425" w:rsidRDefault="00C3564F" w:rsidP="00C3564F">
      <w:pPr>
        <w:spacing w:line="360" w:lineRule="auto"/>
        <w:ind w:firstLine="420"/>
        <w:rPr>
          <w:rFonts w:ascii="宋体" w:hAnsi="宋体"/>
          <w:sz w:val="24"/>
          <w:szCs w:val="24"/>
        </w:rPr>
      </w:pPr>
      <w:r w:rsidRPr="00C3564F">
        <w:rPr>
          <w:rFonts w:ascii="宋体" w:hAnsi="宋体" w:hint="eastAsia"/>
          <w:sz w:val="24"/>
          <w:szCs w:val="24"/>
        </w:rPr>
        <w:t>该项目产业化后形成了一条庞大的产业供销链，辐射地方汽车龙头的影响力，带动地方汽车零部件生产配套厂商快速发展，同时带动地方物流运输业等服务产业的发展，为地方</w:t>
      </w:r>
      <w:r>
        <w:rPr>
          <w:rFonts w:ascii="宋体" w:hAnsi="宋体" w:hint="eastAsia"/>
          <w:sz w:val="24"/>
          <w:szCs w:val="24"/>
        </w:rPr>
        <w:t>"</w:t>
      </w:r>
      <w:r w:rsidRPr="00C3564F">
        <w:rPr>
          <w:rFonts w:ascii="宋体" w:hAnsi="宋体" w:hint="eastAsia"/>
          <w:sz w:val="24"/>
          <w:szCs w:val="24"/>
        </w:rPr>
        <w:t>绿色经济"发展做出贡献。其社会效益和间接经济效益如下：</w:t>
      </w:r>
      <w:r w:rsidR="00A44425">
        <w:rPr>
          <w:rFonts w:ascii="宋体" w:hAnsi="宋体" w:hint="eastAsia"/>
          <w:sz w:val="24"/>
          <w:szCs w:val="24"/>
        </w:rPr>
        <w:t xml:space="preserve"> </w:t>
      </w:r>
    </w:p>
    <w:p w:rsidR="00A44425" w:rsidRPr="00AE2053" w:rsidRDefault="00C3564F" w:rsidP="00AE2053">
      <w:pPr>
        <w:pStyle w:val="a4"/>
        <w:numPr>
          <w:ilvl w:val="0"/>
          <w:numId w:val="20"/>
        </w:numPr>
        <w:spacing w:line="360" w:lineRule="auto"/>
        <w:ind w:firstLineChars="0"/>
        <w:rPr>
          <w:rFonts w:ascii="宋体" w:hAnsi="宋体"/>
          <w:sz w:val="24"/>
          <w:szCs w:val="24"/>
        </w:rPr>
      </w:pPr>
      <w:r w:rsidRPr="00AE2053">
        <w:rPr>
          <w:rFonts w:ascii="宋体" w:hAnsi="宋体" w:hint="eastAsia"/>
          <w:sz w:val="24"/>
          <w:szCs w:val="24"/>
        </w:rPr>
        <w:t>人才和就业。通过该项目的实施，搭建了电动汽车技术开发平台，集聚了大量技术专家和人才，攻关电池、电机、电控等关键技术，促进中国电动汽车行业发展。同时该项目实施形成了一条庞大的产业供销链，为社会提供大量就业岗位，包括产业供销链和售后服务链等。</w:t>
      </w:r>
    </w:p>
    <w:p w:rsidR="00A44425" w:rsidRPr="00AE2053" w:rsidRDefault="00C3564F" w:rsidP="00AE2053">
      <w:pPr>
        <w:pStyle w:val="a4"/>
        <w:numPr>
          <w:ilvl w:val="0"/>
          <w:numId w:val="20"/>
        </w:numPr>
        <w:spacing w:line="360" w:lineRule="auto"/>
        <w:ind w:firstLineChars="0"/>
        <w:rPr>
          <w:rFonts w:ascii="宋体" w:hAnsi="宋体"/>
          <w:sz w:val="24"/>
          <w:szCs w:val="24"/>
        </w:rPr>
      </w:pPr>
      <w:r w:rsidRPr="00AE2053">
        <w:rPr>
          <w:rFonts w:ascii="宋体" w:hAnsi="宋体" w:hint="eastAsia"/>
          <w:sz w:val="24"/>
          <w:szCs w:val="24"/>
        </w:rPr>
        <w:t>节能环保。该项目产品为纯电动汽车，大力推广纯电动汽车有利于改善城市雾霾问题，并在降低噪音污染方面也有一定作用。</w:t>
      </w:r>
    </w:p>
    <w:p w:rsidR="00A44425" w:rsidRPr="00AE2053" w:rsidRDefault="00C3564F" w:rsidP="00AE2053">
      <w:pPr>
        <w:pStyle w:val="a4"/>
        <w:numPr>
          <w:ilvl w:val="0"/>
          <w:numId w:val="20"/>
        </w:numPr>
        <w:spacing w:line="360" w:lineRule="auto"/>
        <w:ind w:firstLineChars="0"/>
        <w:rPr>
          <w:rFonts w:ascii="宋体" w:hAnsi="宋体"/>
          <w:sz w:val="24"/>
          <w:szCs w:val="24"/>
        </w:rPr>
      </w:pPr>
      <w:r w:rsidRPr="00AE2053">
        <w:rPr>
          <w:rFonts w:ascii="宋体" w:hAnsi="宋体" w:hint="eastAsia"/>
          <w:sz w:val="24"/>
          <w:szCs w:val="24"/>
        </w:rPr>
        <w:t>优化交通能源结构。该项目产品的大规模推广，不仅可以降低了对石油资源的依赖程度，优化了交通能源构成，而且可以利用电网夜间波谷充</w:t>
      </w:r>
      <w:r w:rsidRPr="00AE2053">
        <w:rPr>
          <w:rFonts w:ascii="宋体" w:hAnsi="宋体" w:hint="eastAsia"/>
          <w:sz w:val="24"/>
          <w:szCs w:val="24"/>
        </w:rPr>
        <w:lastRenderedPageBreak/>
        <w:t>电，有效提高了电网的综合效率。</w:t>
      </w:r>
    </w:p>
    <w:p w:rsidR="00C3564F" w:rsidRPr="00AE2053" w:rsidRDefault="00C3564F" w:rsidP="00AE2053">
      <w:pPr>
        <w:pStyle w:val="a4"/>
        <w:numPr>
          <w:ilvl w:val="0"/>
          <w:numId w:val="20"/>
        </w:numPr>
        <w:spacing w:line="360" w:lineRule="auto"/>
        <w:ind w:firstLineChars="0"/>
        <w:rPr>
          <w:rFonts w:ascii="宋体" w:hAnsi="宋体"/>
          <w:sz w:val="24"/>
          <w:szCs w:val="24"/>
        </w:rPr>
      </w:pPr>
      <w:r w:rsidRPr="00AE2053">
        <w:rPr>
          <w:rFonts w:ascii="宋体" w:hAnsi="宋体" w:hint="eastAsia"/>
          <w:sz w:val="24"/>
          <w:szCs w:val="24"/>
        </w:rPr>
        <w:t>该项目的间接经济效益主要体现在带动产业链发展，如：地方零部件、物流运输、钣金冲压、轮毂、服务等行业。</w:t>
      </w:r>
    </w:p>
    <w:p w:rsidR="00C3564F" w:rsidRDefault="00C3564F" w:rsidP="00C3564F">
      <w:pPr>
        <w:spacing w:line="360" w:lineRule="auto"/>
        <w:ind w:firstLine="420"/>
        <w:rPr>
          <w:rFonts w:ascii="宋体" w:hAnsi="宋体"/>
          <w:sz w:val="24"/>
          <w:szCs w:val="24"/>
        </w:rPr>
      </w:pPr>
    </w:p>
    <w:p w:rsidR="00F1481D" w:rsidRPr="00F1481D" w:rsidRDefault="00F1481D" w:rsidP="00F1481D">
      <w:pPr>
        <w:rPr>
          <w:rFonts w:ascii="宋体" w:hAnsi="宋体"/>
          <w:sz w:val="24"/>
          <w:szCs w:val="24"/>
        </w:rPr>
      </w:pPr>
      <w:r w:rsidRPr="00F1481D">
        <w:rPr>
          <w:rFonts w:ascii="宋体" w:hAnsi="宋体" w:hint="eastAsia"/>
          <w:b/>
          <w:sz w:val="24"/>
          <w:szCs w:val="24"/>
        </w:rPr>
        <w:t>五、主要完成人及技术贡献</w:t>
      </w:r>
      <w:r w:rsidRPr="00F1481D">
        <w:rPr>
          <w:rFonts w:ascii="宋体" w:hAnsi="宋体" w:hint="eastAsia"/>
          <w:sz w:val="24"/>
          <w:szCs w:val="24"/>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47"/>
        <w:gridCol w:w="1062"/>
        <w:gridCol w:w="1012"/>
        <w:gridCol w:w="2458"/>
        <w:gridCol w:w="3243"/>
      </w:tblGrid>
      <w:tr w:rsidR="00F1481D" w:rsidRPr="00F1481D" w:rsidTr="00384518">
        <w:trPr>
          <w:trHeight w:val="606"/>
          <w:jc w:val="center"/>
        </w:trPr>
        <w:tc>
          <w:tcPr>
            <w:tcW w:w="438" w:type="pct"/>
            <w:tcBorders>
              <w:top w:val="single" w:sz="8" w:space="0" w:color="auto"/>
            </w:tcBorders>
            <w:vAlign w:val="center"/>
          </w:tcPr>
          <w:p w:rsidR="00F1481D" w:rsidRPr="00F1481D" w:rsidRDefault="00F1481D" w:rsidP="00F1481D">
            <w:pPr>
              <w:jc w:val="center"/>
              <w:rPr>
                <w:rFonts w:ascii="宋体" w:hAnsi="宋体"/>
                <w:b/>
                <w:sz w:val="24"/>
                <w:szCs w:val="24"/>
              </w:rPr>
            </w:pPr>
            <w:r w:rsidRPr="00F1481D">
              <w:rPr>
                <w:rFonts w:ascii="宋体" w:hAnsi="宋体" w:hint="eastAsia"/>
                <w:b/>
                <w:sz w:val="24"/>
                <w:szCs w:val="24"/>
              </w:rPr>
              <w:t>排名</w:t>
            </w:r>
          </w:p>
        </w:tc>
        <w:tc>
          <w:tcPr>
            <w:tcW w:w="623" w:type="pct"/>
            <w:tcBorders>
              <w:top w:val="single" w:sz="8" w:space="0" w:color="auto"/>
            </w:tcBorders>
            <w:vAlign w:val="center"/>
          </w:tcPr>
          <w:p w:rsidR="00F1481D" w:rsidRPr="00F1481D" w:rsidRDefault="00F1481D" w:rsidP="00F1481D">
            <w:pPr>
              <w:jc w:val="center"/>
              <w:rPr>
                <w:rFonts w:ascii="宋体" w:hAnsi="宋体"/>
                <w:b/>
                <w:sz w:val="24"/>
                <w:szCs w:val="24"/>
              </w:rPr>
            </w:pPr>
            <w:r w:rsidRPr="00F1481D">
              <w:rPr>
                <w:rFonts w:ascii="宋体" w:hAnsi="宋体" w:hint="eastAsia"/>
                <w:b/>
                <w:sz w:val="24"/>
                <w:szCs w:val="24"/>
              </w:rPr>
              <w:t>姓名</w:t>
            </w:r>
          </w:p>
        </w:tc>
        <w:tc>
          <w:tcPr>
            <w:tcW w:w="594" w:type="pct"/>
            <w:tcBorders>
              <w:top w:val="single" w:sz="8" w:space="0" w:color="auto"/>
            </w:tcBorders>
            <w:vAlign w:val="center"/>
          </w:tcPr>
          <w:p w:rsidR="00F1481D" w:rsidRPr="00F1481D" w:rsidRDefault="00F1481D" w:rsidP="00F1481D">
            <w:pPr>
              <w:jc w:val="center"/>
              <w:rPr>
                <w:rFonts w:ascii="宋体" w:hAnsi="宋体"/>
                <w:b/>
                <w:sz w:val="24"/>
                <w:szCs w:val="24"/>
              </w:rPr>
            </w:pPr>
            <w:r w:rsidRPr="00F1481D">
              <w:rPr>
                <w:rFonts w:ascii="宋体" w:hAnsi="宋体" w:hint="eastAsia"/>
                <w:b/>
                <w:sz w:val="24"/>
                <w:szCs w:val="24"/>
              </w:rPr>
              <w:t>技术职称</w:t>
            </w:r>
          </w:p>
        </w:tc>
        <w:tc>
          <w:tcPr>
            <w:tcW w:w="1442" w:type="pct"/>
            <w:tcBorders>
              <w:top w:val="single" w:sz="8" w:space="0" w:color="auto"/>
            </w:tcBorders>
            <w:vAlign w:val="center"/>
          </w:tcPr>
          <w:p w:rsidR="00F1481D" w:rsidRPr="00F1481D" w:rsidRDefault="00F1481D" w:rsidP="00F1481D">
            <w:pPr>
              <w:jc w:val="center"/>
              <w:rPr>
                <w:rFonts w:ascii="宋体" w:hAnsi="宋体"/>
                <w:b/>
                <w:sz w:val="24"/>
                <w:szCs w:val="24"/>
              </w:rPr>
            </w:pPr>
            <w:r w:rsidRPr="00F1481D">
              <w:rPr>
                <w:rFonts w:ascii="宋体" w:hAnsi="宋体" w:hint="eastAsia"/>
                <w:b/>
                <w:sz w:val="24"/>
                <w:szCs w:val="24"/>
              </w:rPr>
              <w:t>工作单位</w:t>
            </w:r>
          </w:p>
        </w:tc>
        <w:tc>
          <w:tcPr>
            <w:tcW w:w="1903" w:type="pct"/>
            <w:tcBorders>
              <w:top w:val="single" w:sz="8" w:space="0" w:color="auto"/>
            </w:tcBorders>
            <w:vAlign w:val="center"/>
          </w:tcPr>
          <w:p w:rsidR="00F1481D" w:rsidRPr="00F1481D" w:rsidRDefault="00F1481D" w:rsidP="00F1481D">
            <w:pPr>
              <w:jc w:val="center"/>
              <w:rPr>
                <w:rFonts w:ascii="宋体" w:hAnsi="宋体"/>
                <w:b/>
                <w:sz w:val="24"/>
                <w:szCs w:val="24"/>
              </w:rPr>
            </w:pPr>
            <w:r w:rsidRPr="00F1481D">
              <w:rPr>
                <w:rFonts w:ascii="宋体" w:hAnsi="宋体" w:hint="eastAsia"/>
                <w:b/>
                <w:sz w:val="24"/>
                <w:szCs w:val="24"/>
              </w:rPr>
              <w:t>对本项目技术创造性贡献</w:t>
            </w:r>
          </w:p>
        </w:tc>
      </w:tr>
      <w:tr w:rsidR="00D55D05" w:rsidRPr="00F1481D" w:rsidTr="00384518">
        <w:trPr>
          <w:trHeight w:val="454"/>
          <w:jc w:val="center"/>
        </w:trPr>
        <w:tc>
          <w:tcPr>
            <w:tcW w:w="438" w:type="pct"/>
          </w:tcPr>
          <w:p w:rsidR="00D55D05" w:rsidRPr="00D55D05" w:rsidRDefault="00D55D05" w:rsidP="00D55D05">
            <w:pPr>
              <w:rPr>
                <w:sz w:val="24"/>
                <w:szCs w:val="24"/>
              </w:rPr>
            </w:pPr>
            <w:r w:rsidRPr="00D55D05">
              <w:rPr>
                <w:rFonts w:hint="eastAsia"/>
                <w:sz w:val="24"/>
                <w:szCs w:val="24"/>
              </w:rPr>
              <w:t>1</w:t>
            </w:r>
          </w:p>
        </w:tc>
        <w:tc>
          <w:tcPr>
            <w:tcW w:w="623" w:type="pct"/>
          </w:tcPr>
          <w:p w:rsidR="00D55D05" w:rsidRPr="00D55D05" w:rsidRDefault="00D55D05" w:rsidP="00D55D05">
            <w:pPr>
              <w:rPr>
                <w:sz w:val="24"/>
                <w:szCs w:val="24"/>
              </w:rPr>
            </w:pPr>
            <w:r w:rsidRPr="00D55D05">
              <w:rPr>
                <w:rFonts w:hint="eastAsia"/>
                <w:sz w:val="24"/>
                <w:szCs w:val="24"/>
              </w:rPr>
              <w:t>吴建中</w:t>
            </w:r>
          </w:p>
        </w:tc>
        <w:tc>
          <w:tcPr>
            <w:tcW w:w="594" w:type="pct"/>
          </w:tcPr>
          <w:p w:rsidR="00D55D05" w:rsidRPr="00D55D05" w:rsidRDefault="00D55D05" w:rsidP="00D55D05">
            <w:pPr>
              <w:rPr>
                <w:sz w:val="24"/>
                <w:szCs w:val="24"/>
              </w:rPr>
            </w:pPr>
            <w:r w:rsidRPr="00D55D05">
              <w:rPr>
                <w:rFonts w:hint="eastAsia"/>
                <w:sz w:val="24"/>
                <w:szCs w:val="24"/>
              </w:rPr>
              <w:t>高工</w:t>
            </w:r>
          </w:p>
        </w:tc>
        <w:tc>
          <w:tcPr>
            <w:tcW w:w="1442" w:type="pct"/>
          </w:tcPr>
          <w:p w:rsidR="00D55D05" w:rsidRPr="00D55D05" w:rsidRDefault="00D55D05" w:rsidP="00D55D05">
            <w:pPr>
              <w:rPr>
                <w:sz w:val="24"/>
                <w:szCs w:val="24"/>
              </w:rPr>
            </w:pPr>
            <w:r w:rsidRPr="00D55D05">
              <w:rPr>
                <w:rFonts w:hint="eastAsia"/>
                <w:sz w:val="24"/>
                <w:szCs w:val="24"/>
              </w:rPr>
              <w:t>众泰控股集团有限公司</w:t>
            </w:r>
          </w:p>
        </w:tc>
        <w:tc>
          <w:tcPr>
            <w:tcW w:w="1903" w:type="pct"/>
          </w:tcPr>
          <w:p w:rsidR="00D55D05" w:rsidRPr="00D55D05" w:rsidRDefault="00D55D05" w:rsidP="00D55D05">
            <w:pPr>
              <w:rPr>
                <w:sz w:val="24"/>
                <w:szCs w:val="24"/>
              </w:rPr>
            </w:pPr>
            <w:r w:rsidRPr="00D55D05">
              <w:rPr>
                <w:rFonts w:hint="eastAsia"/>
                <w:sz w:val="24"/>
                <w:szCs w:val="24"/>
              </w:rPr>
              <w:t>项目总负责</w:t>
            </w:r>
          </w:p>
        </w:tc>
      </w:tr>
      <w:tr w:rsidR="00D55D05" w:rsidRPr="00F1481D" w:rsidTr="00384518">
        <w:trPr>
          <w:trHeight w:val="454"/>
          <w:jc w:val="center"/>
        </w:trPr>
        <w:tc>
          <w:tcPr>
            <w:tcW w:w="438" w:type="pct"/>
          </w:tcPr>
          <w:p w:rsidR="00D55D05" w:rsidRPr="00D55D05" w:rsidRDefault="00D55D05" w:rsidP="00D55D05">
            <w:pPr>
              <w:rPr>
                <w:sz w:val="24"/>
                <w:szCs w:val="24"/>
              </w:rPr>
            </w:pPr>
            <w:r w:rsidRPr="00D55D05">
              <w:rPr>
                <w:rFonts w:hint="eastAsia"/>
                <w:sz w:val="24"/>
                <w:szCs w:val="24"/>
              </w:rPr>
              <w:t>2</w:t>
            </w:r>
          </w:p>
        </w:tc>
        <w:tc>
          <w:tcPr>
            <w:tcW w:w="623" w:type="pct"/>
          </w:tcPr>
          <w:p w:rsidR="00D55D05" w:rsidRPr="00D55D05" w:rsidRDefault="00D55D05" w:rsidP="00D55D05">
            <w:pPr>
              <w:rPr>
                <w:sz w:val="24"/>
                <w:szCs w:val="24"/>
              </w:rPr>
            </w:pPr>
            <w:r w:rsidRPr="00D55D05">
              <w:rPr>
                <w:rFonts w:hint="eastAsia"/>
                <w:sz w:val="24"/>
                <w:szCs w:val="24"/>
              </w:rPr>
              <w:t>马德仁</w:t>
            </w:r>
          </w:p>
        </w:tc>
        <w:tc>
          <w:tcPr>
            <w:tcW w:w="594" w:type="pct"/>
          </w:tcPr>
          <w:p w:rsidR="00D55D05" w:rsidRPr="00D55D05" w:rsidRDefault="00D55D05" w:rsidP="00D55D05">
            <w:pPr>
              <w:rPr>
                <w:sz w:val="24"/>
                <w:szCs w:val="24"/>
              </w:rPr>
            </w:pPr>
            <w:r w:rsidRPr="00D55D05">
              <w:rPr>
                <w:rFonts w:hint="eastAsia"/>
                <w:sz w:val="24"/>
                <w:szCs w:val="24"/>
              </w:rPr>
              <w:t>其他</w:t>
            </w:r>
          </w:p>
        </w:tc>
        <w:tc>
          <w:tcPr>
            <w:tcW w:w="1442" w:type="pct"/>
          </w:tcPr>
          <w:p w:rsidR="00D55D05" w:rsidRPr="00D55D05" w:rsidRDefault="00D55D05" w:rsidP="00D55D05">
            <w:pPr>
              <w:rPr>
                <w:sz w:val="24"/>
                <w:szCs w:val="24"/>
              </w:rPr>
            </w:pPr>
            <w:r w:rsidRPr="00D55D05">
              <w:rPr>
                <w:rFonts w:hint="eastAsia"/>
                <w:sz w:val="24"/>
                <w:szCs w:val="24"/>
              </w:rPr>
              <w:t>众泰新能源汽车有限公司</w:t>
            </w:r>
          </w:p>
        </w:tc>
        <w:tc>
          <w:tcPr>
            <w:tcW w:w="1903" w:type="pct"/>
          </w:tcPr>
          <w:p w:rsidR="00D55D05" w:rsidRPr="00D55D05" w:rsidRDefault="00D55D05" w:rsidP="00D55D05">
            <w:pPr>
              <w:rPr>
                <w:sz w:val="24"/>
                <w:szCs w:val="24"/>
              </w:rPr>
            </w:pPr>
            <w:r w:rsidRPr="00D55D05">
              <w:rPr>
                <w:rFonts w:hint="eastAsia"/>
                <w:sz w:val="24"/>
                <w:szCs w:val="24"/>
              </w:rPr>
              <w:t>总体方案设计与协调</w:t>
            </w:r>
          </w:p>
        </w:tc>
      </w:tr>
      <w:tr w:rsidR="00D55D05" w:rsidRPr="00F1481D" w:rsidTr="00384518">
        <w:trPr>
          <w:trHeight w:val="454"/>
          <w:jc w:val="center"/>
        </w:trPr>
        <w:tc>
          <w:tcPr>
            <w:tcW w:w="438" w:type="pct"/>
          </w:tcPr>
          <w:p w:rsidR="00D55D05" w:rsidRPr="00D55D05" w:rsidRDefault="00D55D05" w:rsidP="00D55D05">
            <w:pPr>
              <w:rPr>
                <w:sz w:val="24"/>
                <w:szCs w:val="24"/>
              </w:rPr>
            </w:pPr>
            <w:r w:rsidRPr="00D55D05">
              <w:rPr>
                <w:rFonts w:hint="eastAsia"/>
                <w:sz w:val="24"/>
                <w:szCs w:val="24"/>
              </w:rPr>
              <w:t>3</w:t>
            </w:r>
          </w:p>
        </w:tc>
        <w:tc>
          <w:tcPr>
            <w:tcW w:w="623" w:type="pct"/>
          </w:tcPr>
          <w:p w:rsidR="00D55D05" w:rsidRPr="00D55D05" w:rsidRDefault="00D55D05" w:rsidP="00D55D05">
            <w:pPr>
              <w:rPr>
                <w:sz w:val="24"/>
                <w:szCs w:val="24"/>
              </w:rPr>
            </w:pPr>
            <w:r w:rsidRPr="00D55D05">
              <w:rPr>
                <w:rFonts w:hint="eastAsia"/>
                <w:sz w:val="24"/>
                <w:szCs w:val="24"/>
              </w:rPr>
              <w:t>应振有</w:t>
            </w:r>
          </w:p>
        </w:tc>
        <w:tc>
          <w:tcPr>
            <w:tcW w:w="594" w:type="pct"/>
          </w:tcPr>
          <w:p w:rsidR="00D55D05" w:rsidRPr="00D55D05" w:rsidRDefault="00D55D05" w:rsidP="00D55D05">
            <w:pPr>
              <w:rPr>
                <w:sz w:val="24"/>
                <w:szCs w:val="24"/>
              </w:rPr>
            </w:pPr>
            <w:r w:rsidRPr="00D55D05">
              <w:rPr>
                <w:rFonts w:hint="eastAsia"/>
                <w:sz w:val="24"/>
                <w:szCs w:val="24"/>
              </w:rPr>
              <w:t>中级</w:t>
            </w:r>
          </w:p>
        </w:tc>
        <w:tc>
          <w:tcPr>
            <w:tcW w:w="1442" w:type="pct"/>
          </w:tcPr>
          <w:p w:rsidR="00D55D05" w:rsidRPr="00D55D05" w:rsidRDefault="00D55D05" w:rsidP="00D55D05">
            <w:pPr>
              <w:rPr>
                <w:sz w:val="24"/>
                <w:szCs w:val="24"/>
              </w:rPr>
            </w:pPr>
            <w:r w:rsidRPr="00D55D05">
              <w:rPr>
                <w:rFonts w:hint="eastAsia"/>
                <w:sz w:val="24"/>
                <w:szCs w:val="24"/>
              </w:rPr>
              <w:t>众泰控股集团有限公司</w:t>
            </w:r>
          </w:p>
        </w:tc>
        <w:tc>
          <w:tcPr>
            <w:tcW w:w="1903" w:type="pct"/>
          </w:tcPr>
          <w:p w:rsidR="00D55D05" w:rsidRPr="00D55D05" w:rsidRDefault="00D55D05" w:rsidP="00D55D05">
            <w:pPr>
              <w:rPr>
                <w:sz w:val="24"/>
                <w:szCs w:val="24"/>
              </w:rPr>
            </w:pPr>
            <w:r w:rsidRPr="00D55D05">
              <w:rPr>
                <w:rFonts w:hint="eastAsia"/>
                <w:sz w:val="24"/>
                <w:szCs w:val="24"/>
              </w:rPr>
              <w:t>方案论证与实施管理</w:t>
            </w:r>
          </w:p>
        </w:tc>
      </w:tr>
      <w:tr w:rsidR="00D55D05" w:rsidRPr="00F1481D" w:rsidTr="00384518">
        <w:trPr>
          <w:trHeight w:val="454"/>
          <w:jc w:val="center"/>
        </w:trPr>
        <w:tc>
          <w:tcPr>
            <w:tcW w:w="438" w:type="pct"/>
          </w:tcPr>
          <w:p w:rsidR="00D55D05" w:rsidRPr="00D55D05" w:rsidRDefault="00D55D05" w:rsidP="00D55D05">
            <w:pPr>
              <w:rPr>
                <w:sz w:val="24"/>
                <w:szCs w:val="24"/>
              </w:rPr>
            </w:pPr>
            <w:r w:rsidRPr="00D55D05">
              <w:rPr>
                <w:rFonts w:hint="eastAsia"/>
                <w:sz w:val="24"/>
                <w:szCs w:val="24"/>
              </w:rPr>
              <w:t>4</w:t>
            </w:r>
          </w:p>
        </w:tc>
        <w:tc>
          <w:tcPr>
            <w:tcW w:w="623" w:type="pct"/>
          </w:tcPr>
          <w:p w:rsidR="00D55D05" w:rsidRPr="00D55D05" w:rsidRDefault="00D55D05" w:rsidP="00D55D05">
            <w:pPr>
              <w:rPr>
                <w:sz w:val="24"/>
                <w:szCs w:val="24"/>
              </w:rPr>
            </w:pPr>
            <w:r w:rsidRPr="00D55D05">
              <w:rPr>
                <w:rFonts w:hint="eastAsia"/>
                <w:sz w:val="24"/>
                <w:szCs w:val="24"/>
              </w:rPr>
              <w:t>洪燕</w:t>
            </w:r>
          </w:p>
        </w:tc>
        <w:tc>
          <w:tcPr>
            <w:tcW w:w="594" w:type="pct"/>
          </w:tcPr>
          <w:p w:rsidR="00D55D05" w:rsidRPr="00D55D05" w:rsidRDefault="00D55D05" w:rsidP="00D55D05">
            <w:pPr>
              <w:rPr>
                <w:sz w:val="24"/>
                <w:szCs w:val="24"/>
              </w:rPr>
            </w:pPr>
            <w:r w:rsidRPr="00D55D05">
              <w:rPr>
                <w:rFonts w:hint="eastAsia"/>
                <w:sz w:val="24"/>
                <w:szCs w:val="24"/>
              </w:rPr>
              <w:t>其他</w:t>
            </w:r>
          </w:p>
        </w:tc>
        <w:tc>
          <w:tcPr>
            <w:tcW w:w="1442" w:type="pct"/>
          </w:tcPr>
          <w:p w:rsidR="00D55D05" w:rsidRPr="00D55D05" w:rsidRDefault="00D55D05" w:rsidP="00D55D05">
            <w:pPr>
              <w:rPr>
                <w:sz w:val="24"/>
                <w:szCs w:val="24"/>
              </w:rPr>
            </w:pPr>
            <w:r w:rsidRPr="00D55D05">
              <w:rPr>
                <w:rFonts w:hint="eastAsia"/>
                <w:sz w:val="24"/>
                <w:szCs w:val="24"/>
              </w:rPr>
              <w:t>众泰新能源汽车有限公司</w:t>
            </w:r>
          </w:p>
        </w:tc>
        <w:tc>
          <w:tcPr>
            <w:tcW w:w="1903" w:type="pct"/>
          </w:tcPr>
          <w:p w:rsidR="00D55D05" w:rsidRPr="00D55D05" w:rsidRDefault="00D55D05" w:rsidP="00D55D05">
            <w:pPr>
              <w:rPr>
                <w:sz w:val="24"/>
                <w:szCs w:val="24"/>
              </w:rPr>
            </w:pPr>
            <w:r w:rsidRPr="00D55D05">
              <w:rPr>
                <w:rFonts w:hint="eastAsia"/>
                <w:sz w:val="24"/>
                <w:szCs w:val="24"/>
              </w:rPr>
              <w:t>技术总负责</w:t>
            </w:r>
          </w:p>
        </w:tc>
      </w:tr>
      <w:tr w:rsidR="00D55D05" w:rsidRPr="00F1481D" w:rsidTr="00384518">
        <w:trPr>
          <w:trHeight w:val="311"/>
          <w:jc w:val="center"/>
        </w:trPr>
        <w:tc>
          <w:tcPr>
            <w:tcW w:w="438" w:type="pct"/>
          </w:tcPr>
          <w:p w:rsidR="00D55D05" w:rsidRPr="00D55D05" w:rsidRDefault="00D55D05" w:rsidP="00D55D05">
            <w:pPr>
              <w:rPr>
                <w:sz w:val="24"/>
                <w:szCs w:val="24"/>
              </w:rPr>
            </w:pPr>
            <w:r w:rsidRPr="00D55D05">
              <w:rPr>
                <w:rFonts w:hint="eastAsia"/>
                <w:sz w:val="24"/>
                <w:szCs w:val="24"/>
              </w:rPr>
              <w:t>5</w:t>
            </w:r>
          </w:p>
        </w:tc>
        <w:tc>
          <w:tcPr>
            <w:tcW w:w="623" w:type="pct"/>
          </w:tcPr>
          <w:p w:rsidR="00D55D05" w:rsidRPr="00D55D05" w:rsidRDefault="00D55D05" w:rsidP="00D55D05">
            <w:pPr>
              <w:rPr>
                <w:sz w:val="24"/>
                <w:szCs w:val="24"/>
              </w:rPr>
            </w:pPr>
            <w:r w:rsidRPr="00D55D05">
              <w:rPr>
                <w:rFonts w:hint="eastAsia"/>
                <w:sz w:val="24"/>
                <w:szCs w:val="24"/>
              </w:rPr>
              <w:t>朱绍鹏</w:t>
            </w:r>
          </w:p>
        </w:tc>
        <w:tc>
          <w:tcPr>
            <w:tcW w:w="594" w:type="pct"/>
          </w:tcPr>
          <w:p w:rsidR="00D55D05" w:rsidRPr="00D55D05" w:rsidRDefault="00D55D05" w:rsidP="00D55D05">
            <w:pPr>
              <w:rPr>
                <w:sz w:val="24"/>
                <w:szCs w:val="24"/>
              </w:rPr>
            </w:pPr>
            <w:r w:rsidRPr="00D55D05">
              <w:rPr>
                <w:rFonts w:hint="eastAsia"/>
                <w:sz w:val="24"/>
                <w:szCs w:val="24"/>
              </w:rPr>
              <w:t>副教授</w:t>
            </w:r>
          </w:p>
        </w:tc>
        <w:tc>
          <w:tcPr>
            <w:tcW w:w="1442" w:type="pct"/>
          </w:tcPr>
          <w:p w:rsidR="00D55D05" w:rsidRPr="00D55D05" w:rsidRDefault="00D55D05" w:rsidP="00D55D05">
            <w:pPr>
              <w:rPr>
                <w:sz w:val="24"/>
                <w:szCs w:val="24"/>
              </w:rPr>
            </w:pPr>
            <w:r w:rsidRPr="00D55D05">
              <w:rPr>
                <w:rFonts w:hint="eastAsia"/>
                <w:sz w:val="24"/>
                <w:szCs w:val="24"/>
              </w:rPr>
              <w:t>浙江大学</w:t>
            </w:r>
          </w:p>
        </w:tc>
        <w:tc>
          <w:tcPr>
            <w:tcW w:w="1903" w:type="pct"/>
          </w:tcPr>
          <w:p w:rsidR="00D55D05" w:rsidRPr="00D55D05" w:rsidRDefault="00D55D05" w:rsidP="00D55D05">
            <w:pPr>
              <w:rPr>
                <w:sz w:val="24"/>
                <w:szCs w:val="24"/>
              </w:rPr>
            </w:pPr>
            <w:r w:rsidRPr="00D55D05">
              <w:rPr>
                <w:rFonts w:hint="eastAsia"/>
                <w:sz w:val="24"/>
                <w:szCs w:val="24"/>
              </w:rPr>
              <w:t>电动汽车动力学分析平台设计研究</w:t>
            </w:r>
          </w:p>
        </w:tc>
      </w:tr>
      <w:tr w:rsidR="00D55D05" w:rsidRPr="00F1481D" w:rsidTr="00384518">
        <w:trPr>
          <w:trHeight w:val="311"/>
          <w:jc w:val="center"/>
        </w:trPr>
        <w:tc>
          <w:tcPr>
            <w:tcW w:w="438" w:type="pct"/>
          </w:tcPr>
          <w:p w:rsidR="00D55D05" w:rsidRPr="00D55D05" w:rsidRDefault="00D55D05" w:rsidP="00D55D05">
            <w:pPr>
              <w:rPr>
                <w:sz w:val="24"/>
                <w:szCs w:val="24"/>
              </w:rPr>
            </w:pPr>
            <w:r w:rsidRPr="00D55D05">
              <w:rPr>
                <w:rFonts w:hint="eastAsia"/>
                <w:sz w:val="24"/>
                <w:szCs w:val="24"/>
              </w:rPr>
              <w:t>6</w:t>
            </w:r>
          </w:p>
        </w:tc>
        <w:tc>
          <w:tcPr>
            <w:tcW w:w="623" w:type="pct"/>
          </w:tcPr>
          <w:p w:rsidR="00D55D05" w:rsidRPr="00D55D05" w:rsidRDefault="00D55D05" w:rsidP="00D55D05">
            <w:pPr>
              <w:rPr>
                <w:sz w:val="24"/>
                <w:szCs w:val="24"/>
              </w:rPr>
            </w:pPr>
            <w:r w:rsidRPr="00D55D05">
              <w:rPr>
                <w:rFonts w:hint="eastAsia"/>
                <w:sz w:val="24"/>
                <w:szCs w:val="24"/>
              </w:rPr>
              <w:t>金浙勇</w:t>
            </w:r>
          </w:p>
        </w:tc>
        <w:tc>
          <w:tcPr>
            <w:tcW w:w="594" w:type="pct"/>
          </w:tcPr>
          <w:p w:rsidR="00D55D05" w:rsidRPr="00D55D05" w:rsidRDefault="00D55D05" w:rsidP="00D55D05">
            <w:pPr>
              <w:rPr>
                <w:sz w:val="24"/>
                <w:szCs w:val="24"/>
              </w:rPr>
            </w:pPr>
            <w:r w:rsidRPr="00D55D05">
              <w:rPr>
                <w:rFonts w:hint="eastAsia"/>
                <w:sz w:val="24"/>
                <w:szCs w:val="24"/>
              </w:rPr>
              <w:t>其他</w:t>
            </w:r>
          </w:p>
        </w:tc>
        <w:tc>
          <w:tcPr>
            <w:tcW w:w="1442" w:type="pct"/>
          </w:tcPr>
          <w:p w:rsidR="00D55D05" w:rsidRPr="00D55D05" w:rsidRDefault="00D55D05" w:rsidP="00D55D05">
            <w:pPr>
              <w:rPr>
                <w:sz w:val="24"/>
                <w:szCs w:val="24"/>
              </w:rPr>
            </w:pPr>
            <w:r w:rsidRPr="00D55D05">
              <w:rPr>
                <w:rFonts w:hint="eastAsia"/>
                <w:sz w:val="24"/>
                <w:szCs w:val="24"/>
              </w:rPr>
              <w:t>众泰控股集团有限公司</w:t>
            </w:r>
          </w:p>
        </w:tc>
        <w:tc>
          <w:tcPr>
            <w:tcW w:w="1903" w:type="pct"/>
          </w:tcPr>
          <w:p w:rsidR="00D55D05" w:rsidRPr="00D55D05" w:rsidRDefault="00D55D05" w:rsidP="00D55D05">
            <w:pPr>
              <w:rPr>
                <w:sz w:val="24"/>
                <w:szCs w:val="24"/>
              </w:rPr>
            </w:pPr>
            <w:r w:rsidRPr="00D55D05">
              <w:rPr>
                <w:rFonts w:hint="eastAsia"/>
                <w:sz w:val="24"/>
                <w:szCs w:val="24"/>
              </w:rPr>
              <w:t>各完成单位总协调工作</w:t>
            </w:r>
          </w:p>
        </w:tc>
      </w:tr>
      <w:tr w:rsidR="00D55D05" w:rsidRPr="00F1481D" w:rsidTr="00384518">
        <w:trPr>
          <w:trHeight w:val="311"/>
          <w:jc w:val="center"/>
        </w:trPr>
        <w:tc>
          <w:tcPr>
            <w:tcW w:w="438" w:type="pct"/>
          </w:tcPr>
          <w:p w:rsidR="00D55D05" w:rsidRPr="00D55D05" w:rsidRDefault="00D55D05" w:rsidP="00D55D05">
            <w:pPr>
              <w:rPr>
                <w:sz w:val="24"/>
                <w:szCs w:val="24"/>
              </w:rPr>
            </w:pPr>
            <w:r w:rsidRPr="00D55D05">
              <w:rPr>
                <w:rFonts w:hint="eastAsia"/>
                <w:sz w:val="24"/>
                <w:szCs w:val="24"/>
              </w:rPr>
              <w:t>7</w:t>
            </w:r>
          </w:p>
        </w:tc>
        <w:tc>
          <w:tcPr>
            <w:tcW w:w="623" w:type="pct"/>
          </w:tcPr>
          <w:p w:rsidR="00D55D05" w:rsidRPr="00D55D05" w:rsidRDefault="00D55D05" w:rsidP="00D55D05">
            <w:pPr>
              <w:rPr>
                <w:sz w:val="24"/>
                <w:szCs w:val="24"/>
              </w:rPr>
            </w:pPr>
            <w:r w:rsidRPr="00D55D05">
              <w:rPr>
                <w:rFonts w:hint="eastAsia"/>
                <w:sz w:val="24"/>
                <w:szCs w:val="24"/>
              </w:rPr>
              <w:t>方光明</w:t>
            </w:r>
          </w:p>
        </w:tc>
        <w:tc>
          <w:tcPr>
            <w:tcW w:w="594" w:type="pct"/>
          </w:tcPr>
          <w:p w:rsidR="00D55D05" w:rsidRPr="00D55D05" w:rsidRDefault="00D55D05" w:rsidP="00D55D05">
            <w:pPr>
              <w:rPr>
                <w:sz w:val="24"/>
                <w:szCs w:val="24"/>
              </w:rPr>
            </w:pPr>
            <w:r w:rsidRPr="00D55D05">
              <w:rPr>
                <w:rFonts w:hint="eastAsia"/>
                <w:sz w:val="24"/>
                <w:szCs w:val="24"/>
              </w:rPr>
              <w:t>中级</w:t>
            </w:r>
          </w:p>
        </w:tc>
        <w:tc>
          <w:tcPr>
            <w:tcW w:w="1442" w:type="pct"/>
          </w:tcPr>
          <w:p w:rsidR="00D55D05" w:rsidRPr="00D55D05" w:rsidRDefault="00D55D05" w:rsidP="00D55D05">
            <w:pPr>
              <w:rPr>
                <w:sz w:val="24"/>
                <w:szCs w:val="24"/>
              </w:rPr>
            </w:pPr>
            <w:r w:rsidRPr="00D55D05">
              <w:rPr>
                <w:rFonts w:hint="eastAsia"/>
                <w:sz w:val="24"/>
                <w:szCs w:val="24"/>
              </w:rPr>
              <w:t>众泰控股集团有限公司</w:t>
            </w:r>
          </w:p>
        </w:tc>
        <w:tc>
          <w:tcPr>
            <w:tcW w:w="1903" w:type="pct"/>
          </w:tcPr>
          <w:p w:rsidR="00D55D05" w:rsidRPr="00D55D05" w:rsidRDefault="00D55D05" w:rsidP="00D55D05">
            <w:pPr>
              <w:rPr>
                <w:sz w:val="24"/>
                <w:szCs w:val="24"/>
              </w:rPr>
            </w:pPr>
            <w:r w:rsidRPr="00D55D05">
              <w:rPr>
                <w:rFonts w:hint="eastAsia"/>
                <w:sz w:val="24"/>
                <w:szCs w:val="24"/>
              </w:rPr>
              <w:t>项目实施管理</w:t>
            </w:r>
          </w:p>
        </w:tc>
      </w:tr>
      <w:tr w:rsidR="00D55D05" w:rsidRPr="00F1481D" w:rsidTr="00384518">
        <w:trPr>
          <w:trHeight w:val="311"/>
          <w:jc w:val="center"/>
        </w:trPr>
        <w:tc>
          <w:tcPr>
            <w:tcW w:w="438" w:type="pct"/>
          </w:tcPr>
          <w:p w:rsidR="00D55D05" w:rsidRPr="00D55D05" w:rsidRDefault="00D55D05" w:rsidP="00D55D05">
            <w:pPr>
              <w:rPr>
                <w:sz w:val="24"/>
                <w:szCs w:val="24"/>
              </w:rPr>
            </w:pPr>
            <w:r w:rsidRPr="00D55D05">
              <w:rPr>
                <w:rFonts w:hint="eastAsia"/>
                <w:sz w:val="24"/>
                <w:szCs w:val="24"/>
              </w:rPr>
              <w:t>8</w:t>
            </w:r>
          </w:p>
        </w:tc>
        <w:tc>
          <w:tcPr>
            <w:tcW w:w="623" w:type="pct"/>
          </w:tcPr>
          <w:p w:rsidR="00D55D05" w:rsidRPr="00D55D05" w:rsidRDefault="00D55D05" w:rsidP="00D55D05">
            <w:pPr>
              <w:rPr>
                <w:sz w:val="24"/>
                <w:szCs w:val="24"/>
              </w:rPr>
            </w:pPr>
            <w:r w:rsidRPr="00D55D05">
              <w:rPr>
                <w:rFonts w:hint="eastAsia"/>
                <w:sz w:val="24"/>
                <w:szCs w:val="24"/>
              </w:rPr>
              <w:t>董炜江</w:t>
            </w:r>
          </w:p>
        </w:tc>
        <w:tc>
          <w:tcPr>
            <w:tcW w:w="594" w:type="pct"/>
          </w:tcPr>
          <w:p w:rsidR="00D55D05" w:rsidRPr="00D55D05" w:rsidRDefault="00D55D05" w:rsidP="00D55D05">
            <w:pPr>
              <w:rPr>
                <w:sz w:val="24"/>
                <w:szCs w:val="24"/>
              </w:rPr>
            </w:pPr>
            <w:r w:rsidRPr="00D55D05">
              <w:rPr>
                <w:rFonts w:hint="eastAsia"/>
                <w:sz w:val="24"/>
                <w:szCs w:val="24"/>
              </w:rPr>
              <w:t>高工</w:t>
            </w:r>
          </w:p>
        </w:tc>
        <w:tc>
          <w:tcPr>
            <w:tcW w:w="1442" w:type="pct"/>
          </w:tcPr>
          <w:p w:rsidR="00D55D05" w:rsidRPr="00D55D05" w:rsidRDefault="00D55D05" w:rsidP="00D55D05">
            <w:pPr>
              <w:rPr>
                <w:sz w:val="24"/>
                <w:szCs w:val="24"/>
              </w:rPr>
            </w:pPr>
            <w:r w:rsidRPr="00D55D05">
              <w:rPr>
                <w:rFonts w:hint="eastAsia"/>
                <w:sz w:val="24"/>
                <w:szCs w:val="24"/>
              </w:rPr>
              <w:t>众泰新能源汽车有限公司</w:t>
            </w:r>
          </w:p>
        </w:tc>
        <w:tc>
          <w:tcPr>
            <w:tcW w:w="1903" w:type="pct"/>
          </w:tcPr>
          <w:p w:rsidR="00D55D05" w:rsidRPr="00D55D05" w:rsidRDefault="00D55D05" w:rsidP="00D55D05">
            <w:pPr>
              <w:rPr>
                <w:sz w:val="24"/>
                <w:szCs w:val="24"/>
              </w:rPr>
            </w:pPr>
            <w:r w:rsidRPr="00D55D05">
              <w:rPr>
                <w:rFonts w:hint="eastAsia"/>
                <w:sz w:val="24"/>
                <w:szCs w:val="24"/>
              </w:rPr>
              <w:t>纯电动出租车整车开发及其关键零部件技术开发工作</w:t>
            </w:r>
          </w:p>
        </w:tc>
      </w:tr>
      <w:tr w:rsidR="00D55D05" w:rsidRPr="00F1481D" w:rsidTr="00384518">
        <w:trPr>
          <w:trHeight w:val="311"/>
          <w:jc w:val="center"/>
        </w:trPr>
        <w:tc>
          <w:tcPr>
            <w:tcW w:w="438" w:type="pct"/>
          </w:tcPr>
          <w:p w:rsidR="00D55D05" w:rsidRPr="00D55D05" w:rsidRDefault="00D55D05" w:rsidP="00D55D05">
            <w:pPr>
              <w:rPr>
                <w:sz w:val="24"/>
                <w:szCs w:val="24"/>
              </w:rPr>
            </w:pPr>
            <w:r w:rsidRPr="00D55D05">
              <w:rPr>
                <w:rFonts w:hint="eastAsia"/>
                <w:sz w:val="24"/>
                <w:szCs w:val="24"/>
              </w:rPr>
              <w:t>9</w:t>
            </w:r>
          </w:p>
        </w:tc>
        <w:tc>
          <w:tcPr>
            <w:tcW w:w="623" w:type="pct"/>
          </w:tcPr>
          <w:p w:rsidR="00D55D05" w:rsidRPr="00D55D05" w:rsidRDefault="00D55D05" w:rsidP="00D55D05">
            <w:pPr>
              <w:rPr>
                <w:sz w:val="24"/>
                <w:szCs w:val="24"/>
              </w:rPr>
            </w:pPr>
            <w:r w:rsidRPr="00D55D05">
              <w:rPr>
                <w:rFonts w:hint="eastAsia"/>
                <w:sz w:val="24"/>
                <w:szCs w:val="24"/>
              </w:rPr>
              <w:t>唐绍明</w:t>
            </w:r>
          </w:p>
        </w:tc>
        <w:tc>
          <w:tcPr>
            <w:tcW w:w="594" w:type="pct"/>
          </w:tcPr>
          <w:p w:rsidR="00D55D05" w:rsidRPr="00D55D05" w:rsidRDefault="00D55D05" w:rsidP="00D55D05">
            <w:pPr>
              <w:rPr>
                <w:sz w:val="24"/>
                <w:szCs w:val="24"/>
              </w:rPr>
            </w:pPr>
            <w:r w:rsidRPr="00D55D05">
              <w:rPr>
                <w:rFonts w:hint="eastAsia"/>
                <w:sz w:val="24"/>
                <w:szCs w:val="24"/>
              </w:rPr>
              <w:t>中级</w:t>
            </w:r>
          </w:p>
        </w:tc>
        <w:tc>
          <w:tcPr>
            <w:tcW w:w="1442" w:type="pct"/>
          </w:tcPr>
          <w:p w:rsidR="00D55D05" w:rsidRPr="00D55D05" w:rsidRDefault="00D55D05" w:rsidP="00D55D05">
            <w:pPr>
              <w:rPr>
                <w:sz w:val="24"/>
                <w:szCs w:val="24"/>
              </w:rPr>
            </w:pPr>
            <w:r w:rsidRPr="00D55D05">
              <w:rPr>
                <w:rFonts w:hint="eastAsia"/>
                <w:sz w:val="24"/>
                <w:szCs w:val="24"/>
              </w:rPr>
              <w:t>众泰新能源汽车有限公司</w:t>
            </w:r>
          </w:p>
        </w:tc>
        <w:tc>
          <w:tcPr>
            <w:tcW w:w="1903" w:type="pct"/>
          </w:tcPr>
          <w:p w:rsidR="00D55D05" w:rsidRPr="00D55D05" w:rsidRDefault="00D55D05" w:rsidP="00D55D05">
            <w:pPr>
              <w:rPr>
                <w:sz w:val="24"/>
                <w:szCs w:val="24"/>
              </w:rPr>
            </w:pPr>
            <w:r w:rsidRPr="00D55D05">
              <w:rPr>
                <w:rFonts w:hint="eastAsia"/>
                <w:sz w:val="24"/>
                <w:szCs w:val="24"/>
              </w:rPr>
              <w:t>动力电池及其能量管理系统控制技术研究工作</w:t>
            </w:r>
          </w:p>
        </w:tc>
      </w:tr>
      <w:tr w:rsidR="00D55D05" w:rsidRPr="00F1481D" w:rsidTr="00384518">
        <w:trPr>
          <w:trHeight w:val="311"/>
          <w:jc w:val="center"/>
        </w:trPr>
        <w:tc>
          <w:tcPr>
            <w:tcW w:w="438" w:type="pct"/>
          </w:tcPr>
          <w:p w:rsidR="00D55D05" w:rsidRPr="00D55D05" w:rsidRDefault="00D55D05" w:rsidP="00D55D05">
            <w:pPr>
              <w:rPr>
                <w:sz w:val="24"/>
                <w:szCs w:val="24"/>
              </w:rPr>
            </w:pPr>
            <w:r w:rsidRPr="00D55D05">
              <w:rPr>
                <w:rFonts w:hint="eastAsia"/>
                <w:sz w:val="24"/>
                <w:szCs w:val="24"/>
              </w:rPr>
              <w:t>10</w:t>
            </w:r>
          </w:p>
        </w:tc>
        <w:tc>
          <w:tcPr>
            <w:tcW w:w="623" w:type="pct"/>
          </w:tcPr>
          <w:p w:rsidR="00D55D05" w:rsidRPr="00D55D05" w:rsidRDefault="00D55D05" w:rsidP="00D55D05">
            <w:pPr>
              <w:rPr>
                <w:sz w:val="24"/>
                <w:szCs w:val="24"/>
              </w:rPr>
            </w:pPr>
            <w:r w:rsidRPr="00D55D05">
              <w:rPr>
                <w:rFonts w:hint="eastAsia"/>
                <w:sz w:val="24"/>
                <w:szCs w:val="24"/>
              </w:rPr>
              <w:t>付明竹</w:t>
            </w:r>
          </w:p>
        </w:tc>
        <w:tc>
          <w:tcPr>
            <w:tcW w:w="594" w:type="pct"/>
          </w:tcPr>
          <w:p w:rsidR="00D55D05" w:rsidRPr="00D55D05" w:rsidRDefault="00D55D05" w:rsidP="00D55D05">
            <w:pPr>
              <w:rPr>
                <w:sz w:val="24"/>
                <w:szCs w:val="24"/>
              </w:rPr>
            </w:pPr>
            <w:r w:rsidRPr="00D55D05">
              <w:rPr>
                <w:rFonts w:hint="eastAsia"/>
                <w:sz w:val="24"/>
                <w:szCs w:val="24"/>
              </w:rPr>
              <w:t>中级</w:t>
            </w:r>
          </w:p>
        </w:tc>
        <w:tc>
          <w:tcPr>
            <w:tcW w:w="1442" w:type="pct"/>
          </w:tcPr>
          <w:p w:rsidR="00D55D05" w:rsidRPr="00D55D05" w:rsidRDefault="00D55D05" w:rsidP="00D55D05">
            <w:pPr>
              <w:rPr>
                <w:sz w:val="24"/>
                <w:szCs w:val="24"/>
              </w:rPr>
            </w:pPr>
            <w:r w:rsidRPr="00D55D05">
              <w:rPr>
                <w:rFonts w:hint="eastAsia"/>
                <w:sz w:val="24"/>
                <w:szCs w:val="24"/>
              </w:rPr>
              <w:t>众泰新能源汽车有限公司</w:t>
            </w:r>
          </w:p>
        </w:tc>
        <w:tc>
          <w:tcPr>
            <w:tcW w:w="1903" w:type="pct"/>
          </w:tcPr>
          <w:p w:rsidR="00D55D05" w:rsidRPr="00D55D05" w:rsidRDefault="00D55D05" w:rsidP="00D55D05">
            <w:pPr>
              <w:rPr>
                <w:sz w:val="24"/>
                <w:szCs w:val="24"/>
              </w:rPr>
            </w:pPr>
            <w:r w:rsidRPr="00D55D05">
              <w:rPr>
                <w:rFonts w:hint="eastAsia"/>
                <w:sz w:val="24"/>
                <w:szCs w:val="24"/>
              </w:rPr>
              <w:t>电机及其驱动控制系统研发及匹配工作</w:t>
            </w:r>
          </w:p>
        </w:tc>
      </w:tr>
      <w:tr w:rsidR="00D55D05" w:rsidRPr="00F1481D" w:rsidTr="00384518">
        <w:trPr>
          <w:trHeight w:val="311"/>
          <w:jc w:val="center"/>
        </w:trPr>
        <w:tc>
          <w:tcPr>
            <w:tcW w:w="438" w:type="pct"/>
          </w:tcPr>
          <w:p w:rsidR="00D55D05" w:rsidRPr="00D55D05" w:rsidRDefault="00D55D05" w:rsidP="00D55D05">
            <w:pPr>
              <w:rPr>
                <w:sz w:val="24"/>
                <w:szCs w:val="24"/>
              </w:rPr>
            </w:pPr>
            <w:r w:rsidRPr="00D55D05">
              <w:rPr>
                <w:rFonts w:hint="eastAsia"/>
                <w:sz w:val="24"/>
                <w:szCs w:val="24"/>
              </w:rPr>
              <w:t>11</w:t>
            </w:r>
          </w:p>
        </w:tc>
        <w:tc>
          <w:tcPr>
            <w:tcW w:w="623" w:type="pct"/>
          </w:tcPr>
          <w:p w:rsidR="00D55D05" w:rsidRPr="00D55D05" w:rsidRDefault="00D55D05" w:rsidP="00D55D05">
            <w:pPr>
              <w:rPr>
                <w:sz w:val="24"/>
                <w:szCs w:val="24"/>
              </w:rPr>
            </w:pPr>
            <w:r w:rsidRPr="00D55D05">
              <w:rPr>
                <w:rFonts w:hint="eastAsia"/>
                <w:sz w:val="24"/>
                <w:szCs w:val="24"/>
              </w:rPr>
              <w:t>吕翔</w:t>
            </w:r>
          </w:p>
        </w:tc>
        <w:tc>
          <w:tcPr>
            <w:tcW w:w="594" w:type="pct"/>
          </w:tcPr>
          <w:p w:rsidR="00D55D05" w:rsidRPr="00D55D05" w:rsidRDefault="00D55D05" w:rsidP="00D55D05">
            <w:pPr>
              <w:rPr>
                <w:sz w:val="24"/>
                <w:szCs w:val="24"/>
              </w:rPr>
            </w:pPr>
            <w:r w:rsidRPr="00D55D05">
              <w:rPr>
                <w:rFonts w:hint="eastAsia"/>
                <w:sz w:val="24"/>
                <w:szCs w:val="24"/>
              </w:rPr>
              <w:t>中级</w:t>
            </w:r>
          </w:p>
        </w:tc>
        <w:tc>
          <w:tcPr>
            <w:tcW w:w="1442" w:type="pct"/>
          </w:tcPr>
          <w:p w:rsidR="00D55D05" w:rsidRPr="00D55D05" w:rsidRDefault="00D55D05" w:rsidP="00D55D05">
            <w:pPr>
              <w:rPr>
                <w:sz w:val="24"/>
                <w:szCs w:val="24"/>
              </w:rPr>
            </w:pPr>
            <w:r w:rsidRPr="00D55D05">
              <w:rPr>
                <w:rFonts w:hint="eastAsia"/>
                <w:sz w:val="24"/>
                <w:szCs w:val="24"/>
              </w:rPr>
              <w:t>众泰新能源汽车有限公司</w:t>
            </w:r>
          </w:p>
        </w:tc>
        <w:tc>
          <w:tcPr>
            <w:tcW w:w="1903" w:type="pct"/>
          </w:tcPr>
          <w:p w:rsidR="00D55D05" w:rsidRPr="00D55D05" w:rsidRDefault="00D55D05" w:rsidP="00D55D05">
            <w:pPr>
              <w:rPr>
                <w:sz w:val="24"/>
                <w:szCs w:val="24"/>
              </w:rPr>
            </w:pPr>
            <w:r w:rsidRPr="00D55D05">
              <w:rPr>
                <w:rFonts w:hint="eastAsia"/>
                <w:sz w:val="24"/>
                <w:szCs w:val="24"/>
              </w:rPr>
              <w:t>电器集成技术研究</w:t>
            </w:r>
          </w:p>
        </w:tc>
      </w:tr>
      <w:tr w:rsidR="00D55D05" w:rsidRPr="00F1481D" w:rsidTr="00384518">
        <w:trPr>
          <w:trHeight w:val="311"/>
          <w:jc w:val="center"/>
        </w:trPr>
        <w:tc>
          <w:tcPr>
            <w:tcW w:w="438" w:type="pct"/>
          </w:tcPr>
          <w:p w:rsidR="00D55D05" w:rsidRPr="00D55D05" w:rsidRDefault="00D55D05" w:rsidP="00D55D05">
            <w:pPr>
              <w:rPr>
                <w:sz w:val="24"/>
                <w:szCs w:val="24"/>
              </w:rPr>
            </w:pPr>
            <w:r w:rsidRPr="00D55D05">
              <w:rPr>
                <w:rFonts w:hint="eastAsia"/>
                <w:sz w:val="24"/>
                <w:szCs w:val="24"/>
              </w:rPr>
              <w:t>12</w:t>
            </w:r>
          </w:p>
        </w:tc>
        <w:tc>
          <w:tcPr>
            <w:tcW w:w="623" w:type="pct"/>
          </w:tcPr>
          <w:p w:rsidR="00D55D05" w:rsidRPr="00D55D05" w:rsidRDefault="00D55D05" w:rsidP="00D55D05">
            <w:pPr>
              <w:rPr>
                <w:sz w:val="24"/>
                <w:szCs w:val="24"/>
              </w:rPr>
            </w:pPr>
            <w:r w:rsidRPr="00D55D05">
              <w:rPr>
                <w:rFonts w:hint="eastAsia"/>
                <w:sz w:val="24"/>
                <w:szCs w:val="24"/>
              </w:rPr>
              <w:t>赵春</w:t>
            </w:r>
          </w:p>
        </w:tc>
        <w:tc>
          <w:tcPr>
            <w:tcW w:w="594" w:type="pct"/>
          </w:tcPr>
          <w:p w:rsidR="00D55D05" w:rsidRPr="00D55D05" w:rsidRDefault="00D55D05" w:rsidP="00D55D05">
            <w:pPr>
              <w:rPr>
                <w:sz w:val="24"/>
                <w:szCs w:val="24"/>
              </w:rPr>
            </w:pPr>
            <w:r w:rsidRPr="00D55D05">
              <w:rPr>
                <w:rFonts w:hint="eastAsia"/>
                <w:sz w:val="24"/>
                <w:szCs w:val="24"/>
              </w:rPr>
              <w:t>中级</w:t>
            </w:r>
          </w:p>
        </w:tc>
        <w:tc>
          <w:tcPr>
            <w:tcW w:w="1442" w:type="pct"/>
          </w:tcPr>
          <w:p w:rsidR="00D55D05" w:rsidRPr="00D55D05" w:rsidRDefault="00D55D05" w:rsidP="00D55D05">
            <w:pPr>
              <w:rPr>
                <w:sz w:val="24"/>
                <w:szCs w:val="24"/>
              </w:rPr>
            </w:pPr>
            <w:r w:rsidRPr="00D55D05">
              <w:rPr>
                <w:rFonts w:hint="eastAsia"/>
                <w:sz w:val="24"/>
                <w:szCs w:val="24"/>
              </w:rPr>
              <w:t>浙江众泰汽车制造有限公司</w:t>
            </w:r>
          </w:p>
        </w:tc>
        <w:tc>
          <w:tcPr>
            <w:tcW w:w="1903" w:type="pct"/>
          </w:tcPr>
          <w:p w:rsidR="00D55D05" w:rsidRPr="00D55D05" w:rsidRDefault="00D55D05" w:rsidP="00D55D05">
            <w:pPr>
              <w:rPr>
                <w:sz w:val="24"/>
                <w:szCs w:val="24"/>
              </w:rPr>
            </w:pPr>
            <w:r w:rsidRPr="00D55D05">
              <w:rPr>
                <w:rFonts w:hint="eastAsia"/>
                <w:sz w:val="24"/>
                <w:szCs w:val="24"/>
              </w:rPr>
              <w:t>项目实施管理</w:t>
            </w:r>
          </w:p>
        </w:tc>
      </w:tr>
      <w:tr w:rsidR="00D55D05" w:rsidRPr="00F1481D" w:rsidTr="00384518">
        <w:trPr>
          <w:trHeight w:val="311"/>
          <w:jc w:val="center"/>
        </w:trPr>
        <w:tc>
          <w:tcPr>
            <w:tcW w:w="438" w:type="pct"/>
            <w:tcBorders>
              <w:bottom w:val="single" w:sz="8" w:space="0" w:color="auto"/>
            </w:tcBorders>
          </w:tcPr>
          <w:p w:rsidR="00D55D05" w:rsidRPr="00D55D05" w:rsidRDefault="00D55D05" w:rsidP="00D55D05">
            <w:pPr>
              <w:rPr>
                <w:sz w:val="24"/>
                <w:szCs w:val="24"/>
              </w:rPr>
            </w:pPr>
            <w:r w:rsidRPr="00D55D05">
              <w:rPr>
                <w:rFonts w:hint="eastAsia"/>
                <w:sz w:val="24"/>
                <w:szCs w:val="24"/>
              </w:rPr>
              <w:t>13</w:t>
            </w:r>
          </w:p>
        </w:tc>
        <w:tc>
          <w:tcPr>
            <w:tcW w:w="623" w:type="pct"/>
            <w:tcBorders>
              <w:bottom w:val="single" w:sz="8" w:space="0" w:color="auto"/>
            </w:tcBorders>
          </w:tcPr>
          <w:p w:rsidR="00D55D05" w:rsidRPr="00D55D05" w:rsidRDefault="00D55D05" w:rsidP="00D55D05">
            <w:pPr>
              <w:rPr>
                <w:sz w:val="24"/>
                <w:szCs w:val="24"/>
              </w:rPr>
            </w:pPr>
            <w:r w:rsidRPr="00D55D05">
              <w:rPr>
                <w:rFonts w:hint="eastAsia"/>
                <w:sz w:val="24"/>
                <w:szCs w:val="24"/>
              </w:rPr>
              <w:t>刘慧军</w:t>
            </w:r>
          </w:p>
        </w:tc>
        <w:tc>
          <w:tcPr>
            <w:tcW w:w="594" w:type="pct"/>
            <w:tcBorders>
              <w:bottom w:val="single" w:sz="8" w:space="0" w:color="auto"/>
            </w:tcBorders>
          </w:tcPr>
          <w:p w:rsidR="00D55D05" w:rsidRPr="00D55D05" w:rsidRDefault="00D55D05" w:rsidP="00D55D05">
            <w:pPr>
              <w:rPr>
                <w:sz w:val="24"/>
                <w:szCs w:val="24"/>
              </w:rPr>
            </w:pPr>
            <w:r w:rsidRPr="00D55D05">
              <w:rPr>
                <w:rFonts w:hint="eastAsia"/>
                <w:sz w:val="24"/>
                <w:szCs w:val="24"/>
              </w:rPr>
              <w:t>高工</w:t>
            </w:r>
          </w:p>
        </w:tc>
        <w:tc>
          <w:tcPr>
            <w:tcW w:w="1442" w:type="pct"/>
            <w:tcBorders>
              <w:bottom w:val="single" w:sz="8" w:space="0" w:color="auto"/>
            </w:tcBorders>
          </w:tcPr>
          <w:p w:rsidR="00D55D05" w:rsidRPr="00D55D05" w:rsidRDefault="00D55D05" w:rsidP="00D55D05">
            <w:pPr>
              <w:rPr>
                <w:sz w:val="24"/>
                <w:szCs w:val="24"/>
              </w:rPr>
            </w:pPr>
            <w:r w:rsidRPr="00D55D05">
              <w:rPr>
                <w:rFonts w:hint="eastAsia"/>
                <w:sz w:val="24"/>
                <w:szCs w:val="24"/>
              </w:rPr>
              <w:t>浙江众泰汽车制造有限公司</w:t>
            </w:r>
          </w:p>
        </w:tc>
        <w:tc>
          <w:tcPr>
            <w:tcW w:w="1903" w:type="pct"/>
            <w:tcBorders>
              <w:bottom w:val="single" w:sz="8" w:space="0" w:color="auto"/>
            </w:tcBorders>
          </w:tcPr>
          <w:p w:rsidR="00D55D05" w:rsidRPr="00D55D05" w:rsidRDefault="00D55D05" w:rsidP="00D55D05">
            <w:pPr>
              <w:rPr>
                <w:sz w:val="24"/>
                <w:szCs w:val="24"/>
              </w:rPr>
            </w:pPr>
            <w:r w:rsidRPr="00D55D05">
              <w:rPr>
                <w:rFonts w:hint="eastAsia"/>
                <w:sz w:val="24"/>
                <w:szCs w:val="24"/>
              </w:rPr>
              <w:t>项目管理与协调工作</w:t>
            </w:r>
          </w:p>
        </w:tc>
      </w:tr>
    </w:tbl>
    <w:p w:rsidR="00B87313" w:rsidRDefault="00C3564F" w:rsidP="00384518">
      <w:pPr>
        <w:rPr>
          <w:rFonts w:ascii="宋体" w:hAnsi="宋体"/>
          <w:sz w:val="24"/>
          <w:szCs w:val="24"/>
        </w:rPr>
      </w:pPr>
      <w:r>
        <w:rPr>
          <w:rFonts w:ascii="宋体" w:hAnsi="宋体" w:hint="eastAsia"/>
          <w:sz w:val="24"/>
          <w:szCs w:val="24"/>
        </w:rPr>
        <w:t xml:space="preserve"> </w:t>
      </w:r>
    </w:p>
    <w:p w:rsidR="00B87313" w:rsidRDefault="00384518" w:rsidP="00384518">
      <w:pPr>
        <w:rPr>
          <w:rFonts w:ascii="宋体" w:hAnsi="宋体"/>
          <w:sz w:val="24"/>
          <w:szCs w:val="24"/>
        </w:rPr>
      </w:pPr>
      <w:r w:rsidRPr="00384518">
        <w:rPr>
          <w:rFonts w:ascii="宋体" w:hAnsi="宋体" w:hint="eastAsia"/>
          <w:b/>
          <w:sz w:val="24"/>
          <w:szCs w:val="24"/>
        </w:rPr>
        <w:t>六、完成人合作关系说明</w:t>
      </w:r>
      <w:r w:rsidR="00C3564F">
        <w:rPr>
          <w:rFonts w:ascii="宋体" w:hAnsi="宋体"/>
          <w:sz w:val="24"/>
          <w:szCs w:val="24"/>
        </w:rPr>
        <w:t xml:space="preserve"> </w:t>
      </w:r>
    </w:p>
    <w:p w:rsidR="00B87313" w:rsidRDefault="00756AF9" w:rsidP="00384518">
      <w:pPr>
        <w:rPr>
          <w:rFonts w:ascii="仿宋_GB2312" w:eastAsia="仿宋_GB2312" w:hAnsi="宋体"/>
          <w:b/>
          <w:sz w:val="28"/>
          <w:szCs w:val="28"/>
        </w:rPr>
      </w:pPr>
      <w:r>
        <w:rPr>
          <w:rFonts w:ascii="仿宋_GB2312" w:eastAsia="仿宋_GB2312" w:hAnsi="宋体"/>
          <w:b/>
          <w:noProof/>
          <w:sz w:val="28"/>
          <w:szCs w:val="28"/>
        </w:rPr>
        <w:lastRenderedPageBreak/>
        <w:drawing>
          <wp:inline distT="0" distB="0" distL="0" distR="0">
            <wp:extent cx="5274310" cy="74314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70410211504.jpg"/>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274310" cy="7431405"/>
                    </a:xfrm>
                    <a:prstGeom prst="rect">
                      <a:avLst/>
                    </a:prstGeom>
                  </pic:spPr>
                </pic:pic>
              </a:graphicData>
            </a:graphic>
          </wp:inline>
        </w:drawing>
      </w:r>
    </w:p>
    <w:p w:rsidR="00B26D9C" w:rsidRDefault="00B26D9C" w:rsidP="00384518">
      <w:pPr>
        <w:rPr>
          <w:rFonts w:ascii="仿宋_GB2312" w:eastAsia="仿宋_GB2312" w:hAnsi="宋体"/>
          <w:b/>
          <w:sz w:val="28"/>
          <w:szCs w:val="28"/>
        </w:rPr>
      </w:pPr>
    </w:p>
    <w:p w:rsidR="00384518" w:rsidRDefault="00C3564F" w:rsidP="00384518">
      <w:pPr>
        <w:rPr>
          <w:rFonts w:ascii="宋体" w:hAnsi="宋体"/>
          <w:b/>
          <w:sz w:val="24"/>
          <w:szCs w:val="24"/>
        </w:rPr>
      </w:pPr>
      <w:r>
        <w:rPr>
          <w:rFonts w:ascii="宋体" w:hAnsi="宋体" w:hint="eastAsia"/>
          <w:sz w:val="24"/>
          <w:szCs w:val="24"/>
        </w:rPr>
        <w:t xml:space="preserve"> </w:t>
      </w:r>
      <w:r w:rsidR="00384518" w:rsidRPr="00384518">
        <w:rPr>
          <w:rFonts w:ascii="宋体" w:hAnsi="宋体" w:hint="eastAsia"/>
          <w:b/>
          <w:sz w:val="24"/>
          <w:szCs w:val="24"/>
        </w:rPr>
        <w:t>七、主要完成单位及创新推广贡献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92"/>
        <w:gridCol w:w="2444"/>
        <w:gridCol w:w="5186"/>
      </w:tblGrid>
      <w:tr w:rsidR="00384518" w:rsidRPr="00384518" w:rsidTr="007075D7">
        <w:trPr>
          <w:trHeight w:val="454"/>
          <w:jc w:val="center"/>
        </w:trPr>
        <w:tc>
          <w:tcPr>
            <w:tcW w:w="523" w:type="pct"/>
            <w:tcBorders>
              <w:top w:val="single" w:sz="8" w:space="0" w:color="auto"/>
            </w:tcBorders>
            <w:vAlign w:val="center"/>
          </w:tcPr>
          <w:p w:rsidR="00384518" w:rsidRPr="00384518" w:rsidRDefault="00384518" w:rsidP="00384518">
            <w:pPr>
              <w:jc w:val="center"/>
              <w:rPr>
                <w:rFonts w:ascii="宋体" w:hAnsi="宋体"/>
                <w:b/>
                <w:sz w:val="24"/>
                <w:szCs w:val="24"/>
              </w:rPr>
            </w:pPr>
            <w:r w:rsidRPr="00384518">
              <w:rPr>
                <w:rFonts w:ascii="宋体" w:hAnsi="宋体" w:hint="eastAsia"/>
                <w:b/>
                <w:sz w:val="24"/>
                <w:szCs w:val="24"/>
              </w:rPr>
              <w:t>排名</w:t>
            </w:r>
          </w:p>
        </w:tc>
        <w:tc>
          <w:tcPr>
            <w:tcW w:w="1434" w:type="pct"/>
            <w:tcBorders>
              <w:top w:val="single" w:sz="8" w:space="0" w:color="auto"/>
            </w:tcBorders>
            <w:vAlign w:val="center"/>
          </w:tcPr>
          <w:p w:rsidR="00384518" w:rsidRPr="00384518" w:rsidRDefault="00384518" w:rsidP="00384518">
            <w:pPr>
              <w:spacing w:line="390" w:lineRule="exact"/>
              <w:jc w:val="center"/>
              <w:rPr>
                <w:rFonts w:ascii="宋体" w:hAnsi="宋体"/>
                <w:b/>
                <w:sz w:val="24"/>
                <w:szCs w:val="24"/>
              </w:rPr>
            </w:pPr>
            <w:r w:rsidRPr="00384518">
              <w:rPr>
                <w:rFonts w:ascii="宋体" w:hAnsi="宋体" w:hint="eastAsia"/>
                <w:b/>
                <w:sz w:val="24"/>
                <w:szCs w:val="24"/>
              </w:rPr>
              <w:t>单位名称</w:t>
            </w:r>
          </w:p>
        </w:tc>
        <w:tc>
          <w:tcPr>
            <w:tcW w:w="3043" w:type="pct"/>
            <w:tcBorders>
              <w:top w:val="single" w:sz="8" w:space="0" w:color="auto"/>
            </w:tcBorders>
            <w:vAlign w:val="center"/>
          </w:tcPr>
          <w:p w:rsidR="00384518" w:rsidRPr="00384518" w:rsidRDefault="00384518" w:rsidP="00384518">
            <w:pPr>
              <w:spacing w:line="390" w:lineRule="exact"/>
              <w:jc w:val="center"/>
              <w:rPr>
                <w:rFonts w:ascii="宋体" w:hAnsi="宋体"/>
                <w:b/>
                <w:sz w:val="24"/>
                <w:szCs w:val="24"/>
              </w:rPr>
            </w:pPr>
            <w:r w:rsidRPr="00384518">
              <w:rPr>
                <w:rFonts w:ascii="宋体" w:hAnsi="宋体" w:hint="eastAsia"/>
                <w:b/>
                <w:sz w:val="24"/>
                <w:szCs w:val="24"/>
              </w:rPr>
              <w:t>对本项目科技创新和推广应用支撑作用情况</w:t>
            </w:r>
          </w:p>
        </w:tc>
      </w:tr>
      <w:tr w:rsidR="00384518" w:rsidRPr="00384518" w:rsidTr="007075D7">
        <w:trPr>
          <w:trHeight w:val="1690"/>
          <w:jc w:val="center"/>
        </w:trPr>
        <w:tc>
          <w:tcPr>
            <w:tcW w:w="523" w:type="pct"/>
            <w:vAlign w:val="center"/>
          </w:tcPr>
          <w:p w:rsidR="00384518" w:rsidRPr="00384518" w:rsidRDefault="00384518" w:rsidP="00384518">
            <w:pPr>
              <w:jc w:val="center"/>
              <w:rPr>
                <w:rFonts w:ascii="宋体" w:hAnsi="宋体"/>
                <w:sz w:val="24"/>
                <w:szCs w:val="24"/>
              </w:rPr>
            </w:pPr>
            <w:r w:rsidRPr="00384518">
              <w:rPr>
                <w:rFonts w:ascii="宋体" w:hAnsi="宋体"/>
                <w:sz w:val="24"/>
                <w:szCs w:val="24"/>
              </w:rPr>
              <w:lastRenderedPageBreak/>
              <w:t>1</w:t>
            </w:r>
          </w:p>
        </w:tc>
        <w:tc>
          <w:tcPr>
            <w:tcW w:w="1434"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众泰控股集团有限公司</w:t>
            </w:r>
          </w:p>
        </w:tc>
        <w:tc>
          <w:tcPr>
            <w:tcW w:w="3043" w:type="pct"/>
            <w:vAlign w:val="center"/>
          </w:tcPr>
          <w:tbl>
            <w:tblPr>
              <w:tblW w:w="0" w:type="auto"/>
              <w:tblBorders>
                <w:top w:val="nil"/>
                <w:left w:val="nil"/>
                <w:bottom w:val="nil"/>
                <w:right w:val="nil"/>
              </w:tblBorders>
              <w:tblLook w:val="0000"/>
            </w:tblPr>
            <w:tblGrid>
              <w:gridCol w:w="4970"/>
            </w:tblGrid>
            <w:tr w:rsidR="00384518" w:rsidRPr="00384518" w:rsidTr="007075D7">
              <w:trPr>
                <w:trHeight w:val="431"/>
              </w:trPr>
              <w:tc>
                <w:tcPr>
                  <w:tcW w:w="0" w:type="auto"/>
                </w:tcPr>
                <w:p w:rsidR="00384518" w:rsidRPr="00384518" w:rsidRDefault="00384518" w:rsidP="00384518">
                  <w:pPr>
                    <w:pStyle w:val="a3"/>
                    <w:ind w:firstLineChars="0" w:firstLine="0"/>
                    <w:rPr>
                      <w:rFonts w:ascii="宋体" w:hAnsi="宋体"/>
                      <w:szCs w:val="24"/>
                    </w:rPr>
                  </w:pPr>
                  <w:r w:rsidRPr="00384518">
                    <w:rPr>
                      <w:rFonts w:ascii="宋体" w:hAnsi="宋体" w:hint="eastAsia"/>
                      <w:szCs w:val="24"/>
                    </w:rPr>
                    <w:t>作为牵头单位，统筹开展各课题研究，主要负责整车技术开发、匹配试验及产品试制等工作，包括整车安全性可靠性耐久性技术研究、整车匹配试验及试制工作，转化应用共同承担单位及合作单位形成的技术成果，包括能量管理技术、整车控制技术、纯电驱动技术、动力自匹配技术、车身轻量化技术等，最终开发出M300EV、V10EV、E200三款纯电动汽车产品，配合浙江众泰汽车制造有限公司、湖南江南汽车制造有限公司完成公告试验、工艺设计、标准制定等，取得国家工信部公告目录，具备产业化条件。</w:t>
                  </w:r>
                </w:p>
              </w:tc>
            </w:tr>
          </w:tbl>
          <w:p w:rsidR="00384518" w:rsidRPr="00384518" w:rsidRDefault="00384518" w:rsidP="00384518">
            <w:pPr>
              <w:rPr>
                <w:rFonts w:ascii="宋体" w:hAnsi="宋体"/>
                <w:sz w:val="24"/>
                <w:szCs w:val="24"/>
              </w:rPr>
            </w:pPr>
          </w:p>
        </w:tc>
      </w:tr>
      <w:tr w:rsidR="00384518" w:rsidRPr="00384518" w:rsidTr="007075D7">
        <w:trPr>
          <w:trHeight w:val="1491"/>
          <w:jc w:val="center"/>
        </w:trPr>
        <w:tc>
          <w:tcPr>
            <w:tcW w:w="523" w:type="pct"/>
            <w:vAlign w:val="center"/>
          </w:tcPr>
          <w:p w:rsidR="00384518" w:rsidRPr="00384518" w:rsidRDefault="00384518" w:rsidP="00384518">
            <w:pPr>
              <w:jc w:val="center"/>
              <w:rPr>
                <w:rFonts w:ascii="宋体" w:hAnsi="宋体"/>
                <w:sz w:val="24"/>
                <w:szCs w:val="24"/>
              </w:rPr>
            </w:pPr>
            <w:r w:rsidRPr="00384518">
              <w:rPr>
                <w:rFonts w:ascii="宋体" w:hAnsi="宋体"/>
                <w:sz w:val="24"/>
                <w:szCs w:val="24"/>
              </w:rPr>
              <w:t>2</w:t>
            </w:r>
          </w:p>
        </w:tc>
        <w:tc>
          <w:tcPr>
            <w:tcW w:w="1434" w:type="pct"/>
            <w:vAlign w:val="center"/>
          </w:tcPr>
          <w:p w:rsidR="00384518" w:rsidRPr="00384518" w:rsidRDefault="00384518" w:rsidP="00384518">
            <w:pPr>
              <w:jc w:val="center"/>
              <w:rPr>
                <w:rFonts w:ascii="宋体" w:hAnsi="宋体"/>
                <w:sz w:val="24"/>
                <w:szCs w:val="24"/>
              </w:rPr>
            </w:pPr>
            <w:r w:rsidRPr="00384518">
              <w:rPr>
                <w:rFonts w:ascii="宋体" w:hAnsi="宋体" w:hint="eastAsia"/>
                <w:sz w:val="24"/>
                <w:szCs w:val="24"/>
              </w:rPr>
              <w:t>浙江众泰汽车制造有限公司</w:t>
            </w:r>
          </w:p>
        </w:tc>
        <w:tc>
          <w:tcPr>
            <w:tcW w:w="3043" w:type="pct"/>
            <w:vAlign w:val="center"/>
          </w:tcPr>
          <w:p w:rsidR="00384518" w:rsidRPr="00384518" w:rsidRDefault="00384518" w:rsidP="00384518">
            <w:pPr>
              <w:pStyle w:val="a3"/>
              <w:ind w:firstLineChars="0" w:firstLine="0"/>
              <w:rPr>
                <w:rFonts w:ascii="宋体" w:hAnsi="宋体"/>
                <w:szCs w:val="24"/>
              </w:rPr>
            </w:pPr>
            <w:r w:rsidRPr="00384518">
              <w:rPr>
                <w:rFonts w:ascii="宋体" w:hAnsi="宋体" w:hint="eastAsia"/>
                <w:szCs w:val="24"/>
              </w:rPr>
              <w:t>作为项目共同承担单位，协助牵头单位开展项目实施工作，主要负责车身轻量化、产品试制、工艺设计及生产线改造等工作。项目应用牵头单位省千人才的带头作用及省博士后工作站人才集聚作用，开展车身轻量化技术研究，形成一种拓扑优化的车身轻量化思路及相关焊接技术，取得了较好的成果。柔性化改造了现有总装生产线，实现电动车型与传统车型共线生产，提高生产线产能利用率，降低制造成本和人力成本；新建了一条自动化机器人焊装生产线，用于电动车型的白车身焊装生产，保证车身焊接质量。</w:t>
            </w:r>
          </w:p>
        </w:tc>
      </w:tr>
      <w:tr w:rsidR="00384518" w:rsidRPr="00384518" w:rsidTr="007075D7">
        <w:trPr>
          <w:trHeight w:val="1491"/>
          <w:jc w:val="center"/>
        </w:trPr>
        <w:tc>
          <w:tcPr>
            <w:tcW w:w="523" w:type="pct"/>
            <w:vAlign w:val="center"/>
          </w:tcPr>
          <w:p w:rsidR="00384518" w:rsidRPr="00384518" w:rsidRDefault="00384518" w:rsidP="00384518">
            <w:pPr>
              <w:jc w:val="center"/>
              <w:rPr>
                <w:rFonts w:ascii="宋体" w:hAnsi="宋体"/>
                <w:sz w:val="24"/>
                <w:szCs w:val="24"/>
              </w:rPr>
            </w:pPr>
            <w:r w:rsidRPr="00384518">
              <w:rPr>
                <w:rFonts w:ascii="宋体" w:hAnsi="宋体" w:hint="eastAsia"/>
                <w:sz w:val="24"/>
                <w:szCs w:val="24"/>
              </w:rPr>
              <w:t>3</w:t>
            </w:r>
          </w:p>
        </w:tc>
        <w:tc>
          <w:tcPr>
            <w:tcW w:w="1434"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众泰新能源汽车有限公司</w:t>
            </w:r>
          </w:p>
        </w:tc>
        <w:tc>
          <w:tcPr>
            <w:tcW w:w="3043"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作为项目共同承担单位，协助牵头单位开展项目实施工作，主要负责能量管理、整车控制及驱动控制研发等工作。在能量管理技术方面，设计了一种基于安时积分法设计的动力电池剩余容量监测方法，开发了一款主动均衡电池管理系统，该系统的均衡效率在90%以上；在整车控制技术方面，开发了一款基于AUTOSAR软件系统的架构平台整车控制器产品，具有汽车驱动控制、网络通讯管理、系统故障诊断及保护、能量优化管理、车辆状态监测和显示等功能；在驱动控制技术方面，开发了一款基于FOC控制方法的电机驱动控制系统，实现对电机进行精准控制，不仅可在调速范围上与电机相匹配，而且可控制电机产生的转矩。</w:t>
            </w:r>
          </w:p>
        </w:tc>
      </w:tr>
      <w:tr w:rsidR="00384518" w:rsidRPr="00384518" w:rsidTr="007075D7">
        <w:trPr>
          <w:trHeight w:val="1491"/>
          <w:jc w:val="center"/>
        </w:trPr>
        <w:tc>
          <w:tcPr>
            <w:tcW w:w="523" w:type="pct"/>
            <w:vAlign w:val="center"/>
          </w:tcPr>
          <w:p w:rsidR="00384518" w:rsidRPr="00384518" w:rsidRDefault="00384518" w:rsidP="00384518">
            <w:pPr>
              <w:jc w:val="center"/>
              <w:rPr>
                <w:rFonts w:ascii="宋体" w:hAnsi="宋体"/>
                <w:sz w:val="24"/>
                <w:szCs w:val="24"/>
              </w:rPr>
            </w:pPr>
            <w:r>
              <w:rPr>
                <w:rFonts w:ascii="宋体" w:hAnsi="宋体" w:hint="eastAsia"/>
                <w:sz w:val="24"/>
                <w:szCs w:val="24"/>
              </w:rPr>
              <w:t>4</w:t>
            </w:r>
          </w:p>
        </w:tc>
        <w:tc>
          <w:tcPr>
            <w:tcW w:w="1434"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浙江大学</w:t>
            </w:r>
          </w:p>
        </w:tc>
        <w:tc>
          <w:tcPr>
            <w:tcW w:w="3043"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作为项目合作单位，主要负责动力学分析平台设计及动力匹配等工作。在整车集成控制设计方面，建立了专门针对电动汽车的结构优化和控制系统设计的仿真分析平台，通过多工况行驶状况的整车动力学模型仿真模拟，优化了动力学结构和电机控制系统。在车辆稳定性集成控制方面，提出自适应协调转向控制算法，可以在保证行驶</w:t>
            </w:r>
            <w:r w:rsidRPr="00384518">
              <w:rPr>
                <w:rFonts w:ascii="宋体" w:hAnsi="宋体" w:hint="eastAsia"/>
                <w:sz w:val="24"/>
                <w:szCs w:val="24"/>
              </w:rPr>
              <w:lastRenderedPageBreak/>
              <w:t>稳定性基础上，降低驾驶员操纵任务的负担，为先进电动汽车的操纵动力学性能设计提供理论基础和算法参考。在动力匹配平台方面，开发了电动汽车动力匹配设计平台，可实现动力性、经济性等关键性能开发和验证，有利于解决电动汽车动力系统开发周期长、试验成本高等问题。</w:t>
            </w:r>
          </w:p>
        </w:tc>
      </w:tr>
      <w:tr w:rsidR="00384518" w:rsidRPr="00384518" w:rsidTr="007075D7">
        <w:trPr>
          <w:trHeight w:val="1491"/>
          <w:jc w:val="center"/>
        </w:trPr>
        <w:tc>
          <w:tcPr>
            <w:tcW w:w="523" w:type="pct"/>
            <w:vAlign w:val="center"/>
          </w:tcPr>
          <w:p w:rsidR="00384518" w:rsidRDefault="00384518" w:rsidP="00384518">
            <w:pPr>
              <w:jc w:val="center"/>
              <w:rPr>
                <w:rFonts w:ascii="宋体" w:hAnsi="宋体"/>
                <w:sz w:val="24"/>
                <w:szCs w:val="24"/>
              </w:rPr>
            </w:pPr>
            <w:r>
              <w:rPr>
                <w:rFonts w:ascii="宋体" w:hAnsi="宋体" w:hint="eastAsia"/>
                <w:sz w:val="24"/>
                <w:szCs w:val="24"/>
              </w:rPr>
              <w:lastRenderedPageBreak/>
              <w:t>5</w:t>
            </w:r>
          </w:p>
        </w:tc>
        <w:tc>
          <w:tcPr>
            <w:tcW w:w="1434"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杭州杰能动力有限公司</w:t>
            </w:r>
          </w:p>
        </w:tc>
        <w:tc>
          <w:tcPr>
            <w:tcW w:w="3043"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作为项目合作单位，配合众泰新能源汽车有限公司完成能量管理、整车控制及驱动控制研发等工作。在能量管理技术方面，设计了一种基于安时积分法设计的动力电池剩余容量监测方法，开发了一款主动均衡电池管理系统，该系统的均衡效率在90%以上；在整车控制技术方面，开发了一款基于AUTOSAR软件系统的架构平台整车控制器产品，具有汽车驱动控制、网络通讯管理、系统故障诊断及保护、能量优化管理、车辆状态监测和显示等功能；在驱动控制技术方面，开发了一款基于FOC控制方法的电机驱动控制系统，实现对电机进行精准控制，不仅可在调速范围上与电机相匹配，而且可控制电机产生的转矩。</w:t>
            </w:r>
          </w:p>
        </w:tc>
      </w:tr>
      <w:tr w:rsidR="00384518" w:rsidRPr="00384518" w:rsidTr="007075D7">
        <w:trPr>
          <w:trHeight w:val="1491"/>
          <w:jc w:val="center"/>
        </w:trPr>
        <w:tc>
          <w:tcPr>
            <w:tcW w:w="523" w:type="pct"/>
            <w:vAlign w:val="center"/>
          </w:tcPr>
          <w:p w:rsidR="00384518" w:rsidRDefault="00384518" w:rsidP="00384518">
            <w:pPr>
              <w:jc w:val="center"/>
              <w:rPr>
                <w:rFonts w:ascii="宋体" w:hAnsi="宋体"/>
                <w:sz w:val="24"/>
                <w:szCs w:val="24"/>
              </w:rPr>
            </w:pPr>
            <w:r>
              <w:rPr>
                <w:rFonts w:ascii="宋体" w:hAnsi="宋体" w:hint="eastAsia"/>
                <w:sz w:val="24"/>
                <w:szCs w:val="24"/>
              </w:rPr>
              <w:t>6</w:t>
            </w:r>
          </w:p>
        </w:tc>
        <w:tc>
          <w:tcPr>
            <w:tcW w:w="1434"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浙江铁牛汽车车身有限公司</w:t>
            </w:r>
          </w:p>
        </w:tc>
        <w:tc>
          <w:tcPr>
            <w:tcW w:w="3043"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作为项目合作单位，配合浙江众泰汽车制造有限公司完成车身结构设计、轻量化设计及焊接等技术研究工作，设计了一种车身轻量化结构拓扑优化分析方法，在给定的材料品质和设计域，通过拓扑优化设计方法得到满足约束条件又使目标函数最优的结构布局形式。该拓扑设计的初始约束条件少，只需提出设计域而不需要知道具体的结构拓扑形态，能为设计者提供新颖的结构拓扑，可以得到更优的目标函数值，在保证原车身刚度及模态特性各项技术指标的基础上减轻重量。</w:t>
            </w:r>
          </w:p>
        </w:tc>
      </w:tr>
      <w:tr w:rsidR="00384518" w:rsidRPr="00384518" w:rsidTr="007075D7">
        <w:trPr>
          <w:trHeight w:val="1491"/>
          <w:jc w:val="center"/>
        </w:trPr>
        <w:tc>
          <w:tcPr>
            <w:tcW w:w="523" w:type="pct"/>
            <w:vAlign w:val="center"/>
          </w:tcPr>
          <w:p w:rsidR="00384518" w:rsidRDefault="00384518" w:rsidP="00384518">
            <w:pPr>
              <w:jc w:val="center"/>
              <w:rPr>
                <w:rFonts w:ascii="宋体" w:hAnsi="宋体"/>
                <w:sz w:val="24"/>
                <w:szCs w:val="24"/>
              </w:rPr>
            </w:pPr>
            <w:r>
              <w:rPr>
                <w:rFonts w:ascii="宋体" w:hAnsi="宋体" w:hint="eastAsia"/>
                <w:sz w:val="24"/>
                <w:szCs w:val="24"/>
              </w:rPr>
              <w:t>7</w:t>
            </w:r>
          </w:p>
        </w:tc>
        <w:tc>
          <w:tcPr>
            <w:tcW w:w="1434"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湖南江南汽车制造有限公司</w:t>
            </w:r>
          </w:p>
        </w:tc>
        <w:tc>
          <w:tcPr>
            <w:tcW w:w="3043" w:type="pct"/>
            <w:vAlign w:val="center"/>
          </w:tcPr>
          <w:p w:rsidR="00384518" w:rsidRPr="00384518" w:rsidRDefault="00384518" w:rsidP="00384518">
            <w:pPr>
              <w:rPr>
                <w:rFonts w:ascii="宋体" w:hAnsi="宋体"/>
                <w:sz w:val="24"/>
                <w:szCs w:val="24"/>
              </w:rPr>
            </w:pPr>
            <w:r w:rsidRPr="00384518">
              <w:rPr>
                <w:rFonts w:ascii="宋体" w:hAnsi="宋体" w:hint="eastAsia"/>
                <w:sz w:val="24"/>
                <w:szCs w:val="24"/>
              </w:rPr>
              <w:t>作为项目合作单位，配合牵头单位完成工艺设计、产品公告、产业化等工作。包括整车安全性可靠性耐久性技术研究、整车匹配试验及试制工作，通过转化应用共同承担单位及合作单位形成的技术成果，最终开发出M300EV、V10EV、E200三款纯电动汽车产品，完成公告试验、工艺设计、标准制定等，取得国家工信部公告目录，具备产业化条件。配合浙江众泰汽车制造有限公司完成生产线柔性化改造，现电动车型与传统车型共线生产，提高生产线产能利用率，降低制造成本和人力成本。</w:t>
            </w:r>
          </w:p>
        </w:tc>
      </w:tr>
    </w:tbl>
    <w:p w:rsidR="00B87313" w:rsidRDefault="00B87313" w:rsidP="00384518">
      <w:pPr>
        <w:rPr>
          <w:rFonts w:ascii="宋体" w:hAnsi="宋体"/>
          <w:sz w:val="24"/>
          <w:szCs w:val="24"/>
        </w:rPr>
      </w:pPr>
    </w:p>
    <w:p w:rsidR="003D678E" w:rsidRDefault="00C3564F" w:rsidP="00384518">
      <w:pPr>
        <w:rPr>
          <w:rFonts w:ascii="宋体" w:hAnsi="宋体"/>
          <w:b/>
          <w:sz w:val="24"/>
          <w:szCs w:val="24"/>
        </w:rPr>
      </w:pPr>
      <w:r>
        <w:rPr>
          <w:rFonts w:ascii="宋体" w:hAnsi="宋体" w:hint="eastAsia"/>
          <w:sz w:val="24"/>
          <w:szCs w:val="24"/>
        </w:rPr>
        <w:t xml:space="preserve"> </w:t>
      </w:r>
      <w:r w:rsidR="00384518" w:rsidRPr="00384518">
        <w:rPr>
          <w:rFonts w:ascii="宋体" w:hAnsi="宋体" w:hint="eastAsia"/>
          <w:b/>
          <w:sz w:val="24"/>
          <w:szCs w:val="24"/>
        </w:rPr>
        <w:t>八、推荐单位意见</w:t>
      </w:r>
      <w:r>
        <w:rPr>
          <w:rFonts w:ascii="宋体" w:hAnsi="宋体"/>
          <w:b/>
          <w:sz w:val="24"/>
          <w:szCs w:val="24"/>
        </w:rPr>
        <w:t xml:space="preserve"> </w:t>
      </w:r>
    </w:p>
    <w:p w:rsidR="00B87313" w:rsidRDefault="005F78B7" w:rsidP="003D678E">
      <w:pPr>
        <w:spacing w:line="360" w:lineRule="auto"/>
        <w:ind w:firstLine="420"/>
        <w:rPr>
          <w:rFonts w:ascii="宋体" w:hAnsi="宋体"/>
          <w:sz w:val="24"/>
          <w:szCs w:val="24"/>
        </w:rPr>
      </w:pPr>
      <w:r w:rsidRPr="00384518">
        <w:rPr>
          <w:rFonts w:ascii="宋体" w:hAnsi="宋体" w:hint="eastAsia"/>
          <w:sz w:val="24"/>
          <w:szCs w:val="24"/>
        </w:rPr>
        <w:t>永康市人民政府推荐</w:t>
      </w:r>
      <w:r w:rsidRPr="00384518">
        <w:rPr>
          <w:rFonts w:ascii="宋体" w:hAnsi="宋体"/>
          <w:sz w:val="24"/>
          <w:szCs w:val="24"/>
        </w:rPr>
        <w:t>该项目产品属国家大力支持的新能源汽车新兴产业，对</w:t>
      </w:r>
      <w:r w:rsidRPr="00384518">
        <w:rPr>
          <w:rFonts w:ascii="宋体" w:hAnsi="宋体"/>
          <w:sz w:val="24"/>
          <w:szCs w:val="24"/>
        </w:rPr>
        <w:lastRenderedPageBreak/>
        <w:t>节能降耗、调整交通能源结构等具有积极的促进作用。该项目有发明专利7件，软件2件，论文2篇，截至2016年底，该项目所开发的电动汽车产品累计推广超过1万辆，对地方经济具有较大的促进作用。对照浙江省科学技术奖励办法，推荐该项目申请浙江省科技进步一等奖。</w:t>
      </w:r>
      <w:r w:rsidR="00C3564F">
        <w:rPr>
          <w:rFonts w:ascii="宋体" w:hAnsi="宋体"/>
          <w:sz w:val="24"/>
          <w:szCs w:val="24"/>
        </w:rPr>
        <w:t xml:space="preserve"> </w:t>
      </w:r>
      <w:r w:rsidR="00C3564F">
        <w:rPr>
          <w:rFonts w:ascii="宋体" w:hAnsi="宋体" w:hint="eastAsia"/>
          <w:sz w:val="24"/>
          <w:szCs w:val="24"/>
        </w:rPr>
        <w:t xml:space="preserve"> </w:t>
      </w:r>
    </w:p>
    <w:p w:rsidR="00B87313" w:rsidRDefault="00B87313" w:rsidP="00384518">
      <w:pPr>
        <w:rPr>
          <w:rFonts w:ascii="宋体" w:hAnsi="宋体"/>
          <w:sz w:val="24"/>
          <w:szCs w:val="24"/>
        </w:rPr>
      </w:pPr>
    </w:p>
    <w:p w:rsidR="00384518" w:rsidRPr="00384518" w:rsidRDefault="00384518" w:rsidP="00384518">
      <w:pPr>
        <w:rPr>
          <w:rFonts w:ascii="宋体" w:hAnsi="宋体"/>
          <w:b/>
          <w:sz w:val="24"/>
          <w:szCs w:val="24"/>
        </w:rPr>
      </w:pPr>
      <w:r w:rsidRPr="00384518">
        <w:rPr>
          <w:rFonts w:ascii="宋体" w:hAnsi="宋体" w:hint="eastAsia"/>
          <w:b/>
          <w:sz w:val="24"/>
          <w:szCs w:val="24"/>
        </w:rPr>
        <w:t>九、知识产权证明目录</w:t>
      </w:r>
    </w:p>
    <w:tbl>
      <w:tblPr>
        <w:tblStyle w:val="a8"/>
        <w:tblW w:w="8560" w:type="dxa"/>
        <w:jc w:val="center"/>
        <w:tblLayout w:type="fixed"/>
        <w:tblLook w:val="04A0"/>
      </w:tblPr>
      <w:tblGrid>
        <w:gridCol w:w="978"/>
        <w:gridCol w:w="992"/>
        <w:gridCol w:w="1134"/>
        <w:gridCol w:w="1166"/>
        <w:gridCol w:w="1417"/>
        <w:gridCol w:w="1670"/>
        <w:gridCol w:w="1203"/>
      </w:tblGrid>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知识产权类别</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知识产权具体名称</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国家（地区）</w:t>
            </w:r>
          </w:p>
        </w:tc>
        <w:tc>
          <w:tcPr>
            <w:tcW w:w="1166"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授权号</w:t>
            </w:r>
          </w:p>
        </w:tc>
        <w:tc>
          <w:tcPr>
            <w:tcW w:w="1417"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授权日期</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权利人</w:t>
            </w:r>
          </w:p>
        </w:tc>
        <w:tc>
          <w:tcPr>
            <w:tcW w:w="1203"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发明人（培育人）</w:t>
            </w: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授权发明专利</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电动汽车电子换档机构</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ZL201010620939.X</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2013/7/24</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众泰新能源汽车有限公司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洪燕</w:t>
            </w: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授权发明专利</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电动汽车动力电池温度控制系统</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ZL201110104018.2</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2013/11/13</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众泰新能源汽车有限公司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金浙勇</w:t>
            </w: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授权发明专利</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电动汽车驱动系统安装结构</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ZL201010620941.7</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2013/12/25</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众泰新能源汽车有限公司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金浙勇</w:t>
            </w: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授权发明专利</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电动汽车电子刹车系统及其控制方法</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ZL201110104019.7</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2014/5/14</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众泰新能源汽车有限公司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金浙勇</w:t>
            </w: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授权发明专利</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一种电动汽车动力源均衡方法</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ZL201210324107.2</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2015/6/17</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众泰新能源汽车有限公司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金浙勇；董炜江；张晓</w:t>
            </w: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授权发明专利</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一种电动汽车电池快换机构及其快换方法</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ZL201410634469.0</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2017/1/18</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众泰控股集团有限公司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金浙勇；李世明；丁林通；徐秋鹏</w:t>
            </w: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授权发明专利</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一种螺栓拆装套筒</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ZL201310755136.9</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2016/1/27</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浙江众泰汽车制造有限公司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郭秀峰；陈鑫铭；吕憬；吴</w:t>
            </w:r>
            <w:r w:rsidRPr="003B0F56">
              <w:rPr>
                <w:rFonts w:asciiTheme="minorEastAsia" w:hAnsiTheme="minorEastAsia" w:cs="Times New Roman"/>
                <w:sz w:val="24"/>
                <w:szCs w:val="24"/>
              </w:rPr>
              <w:lastRenderedPageBreak/>
              <w:t>建中；吴卫东</w:t>
            </w: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lastRenderedPageBreak/>
              <w:t>软件著作权</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主动均衡电池管理系统软件V1.0</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2014SR032429</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2014/3/20</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杭州杰能动力有限公司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p>
        </w:tc>
      </w:tr>
      <w:tr w:rsidR="000C5141" w:rsidRPr="000C5141" w:rsidTr="000C5141">
        <w:trPr>
          <w:jc w:val="center"/>
        </w:trPr>
        <w:tc>
          <w:tcPr>
            <w:tcW w:w="978"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软件著作权</w:t>
            </w:r>
          </w:p>
        </w:tc>
        <w:tc>
          <w:tcPr>
            <w:tcW w:w="992"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sz w:val="24"/>
                <w:szCs w:val="24"/>
              </w:rPr>
              <w:t>功能型电池管理系统软件V1.0</w:t>
            </w:r>
          </w:p>
        </w:tc>
        <w:tc>
          <w:tcPr>
            <w:tcW w:w="1134"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中国</w:t>
            </w:r>
          </w:p>
        </w:tc>
        <w:tc>
          <w:tcPr>
            <w:tcW w:w="1166" w:type="dxa"/>
            <w:vAlign w:val="center"/>
          </w:tcPr>
          <w:p w:rsidR="000C5141" w:rsidRPr="003B0F56" w:rsidRDefault="000C5141" w:rsidP="00F1481D">
            <w:pPr>
              <w:jc w:val="center"/>
              <w:rPr>
                <w:rFonts w:cstheme="minorHAnsi"/>
                <w:sz w:val="24"/>
                <w:szCs w:val="24"/>
              </w:rPr>
            </w:pPr>
            <w:r w:rsidRPr="003B0F56">
              <w:rPr>
                <w:rFonts w:cstheme="minorHAnsi"/>
                <w:sz w:val="24"/>
                <w:szCs w:val="24"/>
              </w:rPr>
              <w:t>2014SR032426</w:t>
            </w:r>
          </w:p>
        </w:tc>
        <w:tc>
          <w:tcPr>
            <w:tcW w:w="1417" w:type="dxa"/>
            <w:vAlign w:val="center"/>
          </w:tcPr>
          <w:p w:rsidR="000C5141" w:rsidRPr="003B0F56" w:rsidRDefault="000C5141" w:rsidP="00F1481D">
            <w:pPr>
              <w:jc w:val="center"/>
              <w:rPr>
                <w:rFonts w:cstheme="minorHAnsi"/>
                <w:sz w:val="24"/>
                <w:szCs w:val="24"/>
              </w:rPr>
            </w:pPr>
            <w:r w:rsidRPr="003B0F56">
              <w:rPr>
                <w:rFonts w:cstheme="minorHAnsi"/>
                <w:sz w:val="24"/>
                <w:szCs w:val="24"/>
              </w:rPr>
              <w:t>2014/3/20</w:t>
            </w:r>
          </w:p>
        </w:tc>
        <w:tc>
          <w:tcPr>
            <w:tcW w:w="1670" w:type="dxa"/>
            <w:vAlign w:val="center"/>
          </w:tcPr>
          <w:p w:rsidR="000C5141" w:rsidRPr="003B0F56" w:rsidRDefault="000C5141" w:rsidP="00F1481D">
            <w:pPr>
              <w:jc w:val="center"/>
              <w:rPr>
                <w:rFonts w:asciiTheme="minorEastAsia" w:hAnsiTheme="minorEastAsia" w:cs="Times New Roman"/>
                <w:sz w:val="24"/>
                <w:szCs w:val="24"/>
              </w:rPr>
            </w:pPr>
            <w:r w:rsidRPr="003B0F56">
              <w:rPr>
                <w:rFonts w:asciiTheme="minorEastAsia" w:hAnsiTheme="minorEastAsia" w:cs="Times New Roman" w:hint="eastAsia"/>
                <w:sz w:val="24"/>
                <w:szCs w:val="24"/>
              </w:rPr>
              <w:t>杭州杰能动力有限公司</w:t>
            </w:r>
          </w:p>
        </w:tc>
        <w:tc>
          <w:tcPr>
            <w:tcW w:w="1203" w:type="dxa"/>
            <w:vAlign w:val="center"/>
          </w:tcPr>
          <w:p w:rsidR="000C5141" w:rsidRPr="003B0F56" w:rsidRDefault="000C5141" w:rsidP="00F1481D">
            <w:pPr>
              <w:jc w:val="center"/>
              <w:rPr>
                <w:rFonts w:asciiTheme="minorEastAsia" w:hAnsiTheme="minorEastAsia" w:cs="Times New Roman"/>
                <w:sz w:val="24"/>
                <w:szCs w:val="24"/>
              </w:rPr>
            </w:pPr>
          </w:p>
        </w:tc>
      </w:tr>
    </w:tbl>
    <w:p w:rsidR="00B87313" w:rsidRDefault="00C3564F" w:rsidP="000B040C">
      <w:pPr>
        <w:rPr>
          <w:rFonts w:ascii="宋体" w:hAnsi="宋体"/>
          <w:sz w:val="24"/>
          <w:szCs w:val="24"/>
        </w:rPr>
      </w:pPr>
      <w:r>
        <w:rPr>
          <w:rFonts w:ascii="宋体" w:hAnsi="宋体" w:hint="eastAsia"/>
          <w:sz w:val="24"/>
          <w:szCs w:val="24"/>
        </w:rPr>
        <w:t xml:space="preserve"> </w:t>
      </w:r>
    </w:p>
    <w:p w:rsidR="000B040C" w:rsidRPr="000B040C" w:rsidRDefault="000B040C" w:rsidP="000B040C">
      <w:pPr>
        <w:rPr>
          <w:rFonts w:ascii="宋体" w:hAnsi="宋体"/>
          <w:b/>
          <w:sz w:val="24"/>
          <w:szCs w:val="24"/>
        </w:rPr>
      </w:pPr>
      <w:r w:rsidRPr="000B040C">
        <w:rPr>
          <w:rFonts w:ascii="宋体" w:hAnsi="宋体" w:hint="eastAsia"/>
          <w:b/>
          <w:sz w:val="24"/>
          <w:szCs w:val="24"/>
        </w:rPr>
        <w:t>十、代表性论文论著及作者</w:t>
      </w:r>
    </w:p>
    <w:tbl>
      <w:tblPr>
        <w:tblStyle w:val="a8"/>
        <w:tblW w:w="8821" w:type="dxa"/>
        <w:jc w:val="center"/>
        <w:tblLook w:val="04A0"/>
      </w:tblPr>
      <w:tblGrid>
        <w:gridCol w:w="1324"/>
        <w:gridCol w:w="2470"/>
        <w:gridCol w:w="1668"/>
        <w:gridCol w:w="1420"/>
        <w:gridCol w:w="994"/>
        <w:gridCol w:w="945"/>
      </w:tblGrid>
      <w:tr w:rsidR="000C5141" w:rsidRPr="000C5141" w:rsidTr="006031C4">
        <w:trPr>
          <w:jc w:val="center"/>
        </w:trPr>
        <w:tc>
          <w:tcPr>
            <w:tcW w:w="1324"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作者</w:t>
            </w:r>
          </w:p>
        </w:tc>
        <w:tc>
          <w:tcPr>
            <w:tcW w:w="2470"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kern w:val="0"/>
                <w:sz w:val="24"/>
                <w:szCs w:val="24"/>
              </w:rPr>
              <w:t>论文专著名称</w:t>
            </w:r>
            <w:r w:rsidRPr="000B040C">
              <w:rPr>
                <w:rFonts w:ascii="仿宋" w:eastAsia="宋体" w:hAnsi="仿宋" w:cs="Times New Roman"/>
                <w:kern w:val="0"/>
                <w:sz w:val="24"/>
                <w:szCs w:val="24"/>
              </w:rPr>
              <w:t>/</w:t>
            </w:r>
            <w:r w:rsidRPr="000B040C">
              <w:rPr>
                <w:rFonts w:ascii="仿宋" w:eastAsia="宋体" w:hAnsi="仿宋" w:cs="Times New Roman"/>
                <w:kern w:val="0"/>
                <w:sz w:val="24"/>
                <w:szCs w:val="24"/>
              </w:rPr>
              <w:t>刊物</w:t>
            </w:r>
          </w:p>
        </w:tc>
        <w:tc>
          <w:tcPr>
            <w:tcW w:w="1668" w:type="dxa"/>
            <w:vAlign w:val="center"/>
          </w:tcPr>
          <w:p w:rsidR="000C5141" w:rsidRPr="000C5141" w:rsidRDefault="000C5141" w:rsidP="00F1481D">
            <w:pPr>
              <w:autoSpaceDE w:val="0"/>
              <w:autoSpaceDN w:val="0"/>
              <w:adjustRightInd w:val="0"/>
              <w:jc w:val="center"/>
              <w:rPr>
                <w:rFonts w:ascii="仿宋" w:eastAsia="仿宋" w:hAnsi="仿宋" w:cs="Times New Roman"/>
                <w:sz w:val="24"/>
                <w:szCs w:val="24"/>
              </w:rPr>
            </w:pPr>
            <w:r w:rsidRPr="000B040C">
              <w:rPr>
                <w:rFonts w:ascii="仿宋" w:eastAsia="宋体" w:hAnsi="仿宋" w:cs="Times New Roman"/>
                <w:kern w:val="0"/>
                <w:sz w:val="24"/>
                <w:szCs w:val="24"/>
              </w:rPr>
              <w:t>年卷期页码</w:t>
            </w:r>
          </w:p>
        </w:tc>
        <w:tc>
          <w:tcPr>
            <w:tcW w:w="1420"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发表时间</w:t>
            </w:r>
          </w:p>
        </w:tc>
        <w:tc>
          <w:tcPr>
            <w:tcW w:w="994"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SCI</w:t>
            </w:r>
            <w:r w:rsidRPr="000B040C">
              <w:rPr>
                <w:rFonts w:ascii="仿宋" w:eastAsia="宋体" w:hAnsi="仿宋" w:cs="Times New Roman"/>
                <w:sz w:val="24"/>
                <w:szCs w:val="24"/>
              </w:rPr>
              <w:t>他引次数</w:t>
            </w:r>
          </w:p>
        </w:tc>
        <w:tc>
          <w:tcPr>
            <w:tcW w:w="945" w:type="dxa"/>
            <w:vAlign w:val="center"/>
          </w:tcPr>
          <w:p w:rsidR="000C5141" w:rsidRPr="000B040C" w:rsidRDefault="000C5141" w:rsidP="00F1481D">
            <w:pPr>
              <w:jc w:val="center"/>
              <w:rPr>
                <w:rFonts w:ascii="仿宋" w:eastAsia="宋体" w:hAnsi="仿宋" w:cs="Times New Roman"/>
                <w:sz w:val="24"/>
                <w:szCs w:val="24"/>
              </w:rPr>
            </w:pPr>
            <w:r w:rsidRPr="000B040C">
              <w:rPr>
                <w:rFonts w:ascii="仿宋" w:eastAsia="宋体" w:hAnsi="仿宋" w:cs="Times New Roman"/>
                <w:sz w:val="24"/>
                <w:szCs w:val="24"/>
              </w:rPr>
              <w:t>他引总次数</w:t>
            </w:r>
          </w:p>
        </w:tc>
      </w:tr>
      <w:tr w:rsidR="000C5141" w:rsidRPr="000C5141" w:rsidTr="006031C4">
        <w:trPr>
          <w:jc w:val="center"/>
        </w:trPr>
        <w:tc>
          <w:tcPr>
            <w:tcW w:w="1324"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邱斌斌；朱绍鹏；马浩军；方光明；应振有；宁晓斌</w:t>
            </w:r>
          </w:p>
        </w:tc>
        <w:tc>
          <w:tcPr>
            <w:tcW w:w="2470"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电动车辆驱动控制系统仿真测试平台设计</w:t>
            </w:r>
            <w:r w:rsidRPr="000B040C">
              <w:rPr>
                <w:rFonts w:ascii="仿宋" w:eastAsia="宋体" w:hAnsi="仿宋" w:cs="Times New Roman"/>
                <w:sz w:val="24"/>
                <w:szCs w:val="24"/>
              </w:rPr>
              <w:t>/</w:t>
            </w:r>
            <w:r w:rsidRPr="000B040C">
              <w:rPr>
                <w:rFonts w:ascii="仿宋" w:eastAsia="宋体" w:hAnsi="仿宋" w:cs="Times New Roman"/>
                <w:sz w:val="24"/>
                <w:szCs w:val="24"/>
              </w:rPr>
              <w:t>浙江大学学报</w:t>
            </w:r>
          </w:p>
        </w:tc>
        <w:tc>
          <w:tcPr>
            <w:tcW w:w="1668"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2015</w:t>
            </w:r>
            <w:r w:rsidRPr="000B040C">
              <w:rPr>
                <w:rFonts w:ascii="仿宋" w:eastAsia="宋体" w:hAnsi="仿宋" w:cs="Times New Roman"/>
                <w:sz w:val="24"/>
                <w:szCs w:val="24"/>
              </w:rPr>
              <w:t>年</w:t>
            </w:r>
            <w:r w:rsidRPr="000B040C">
              <w:rPr>
                <w:rFonts w:ascii="仿宋" w:eastAsia="宋体" w:hAnsi="仿宋" w:cs="Times New Roman"/>
                <w:sz w:val="24"/>
                <w:szCs w:val="24"/>
              </w:rPr>
              <w:t>6</w:t>
            </w:r>
            <w:r w:rsidRPr="000B040C">
              <w:rPr>
                <w:rFonts w:ascii="仿宋" w:eastAsia="宋体" w:hAnsi="仿宋" w:cs="Times New Roman"/>
                <w:sz w:val="24"/>
                <w:szCs w:val="24"/>
              </w:rPr>
              <w:t>月第</w:t>
            </w:r>
            <w:r w:rsidRPr="000B040C">
              <w:rPr>
                <w:rFonts w:ascii="仿宋" w:eastAsia="宋体" w:hAnsi="仿宋" w:cs="Times New Roman"/>
                <w:sz w:val="24"/>
                <w:szCs w:val="24"/>
              </w:rPr>
              <w:t>49</w:t>
            </w:r>
            <w:r w:rsidRPr="000B040C">
              <w:rPr>
                <w:rFonts w:ascii="仿宋" w:eastAsia="宋体" w:hAnsi="仿宋" w:cs="Times New Roman"/>
                <w:sz w:val="24"/>
                <w:szCs w:val="24"/>
              </w:rPr>
              <w:t>卷第</w:t>
            </w:r>
            <w:r w:rsidRPr="000B040C">
              <w:rPr>
                <w:rFonts w:ascii="仿宋" w:eastAsia="宋体" w:hAnsi="仿宋" w:cs="Times New Roman"/>
                <w:sz w:val="24"/>
                <w:szCs w:val="24"/>
              </w:rPr>
              <w:t>6</w:t>
            </w:r>
            <w:r w:rsidRPr="000B040C">
              <w:rPr>
                <w:rFonts w:ascii="仿宋" w:eastAsia="宋体" w:hAnsi="仿宋" w:cs="Times New Roman"/>
                <w:sz w:val="24"/>
                <w:szCs w:val="24"/>
              </w:rPr>
              <w:t>期</w:t>
            </w:r>
            <w:r w:rsidRPr="000B040C">
              <w:rPr>
                <w:rFonts w:ascii="仿宋" w:eastAsia="宋体" w:hAnsi="仿宋" w:cs="Times New Roman"/>
                <w:sz w:val="24"/>
                <w:szCs w:val="24"/>
              </w:rPr>
              <w:t>1154-1159</w:t>
            </w:r>
            <w:r w:rsidRPr="000B040C">
              <w:rPr>
                <w:rFonts w:ascii="仿宋" w:eastAsia="宋体" w:hAnsi="仿宋" w:cs="Times New Roman"/>
                <w:sz w:val="24"/>
                <w:szCs w:val="24"/>
              </w:rPr>
              <w:t>页</w:t>
            </w:r>
          </w:p>
        </w:tc>
        <w:tc>
          <w:tcPr>
            <w:tcW w:w="1420"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2015</w:t>
            </w:r>
            <w:r w:rsidRPr="000B040C">
              <w:rPr>
                <w:rFonts w:ascii="仿宋" w:eastAsia="宋体" w:hAnsi="仿宋" w:cs="Times New Roman" w:hint="eastAsia"/>
                <w:sz w:val="24"/>
                <w:szCs w:val="24"/>
              </w:rPr>
              <w:t>/</w:t>
            </w:r>
            <w:r w:rsidRPr="000B040C">
              <w:rPr>
                <w:rFonts w:ascii="仿宋" w:eastAsia="宋体" w:hAnsi="仿宋" w:cs="Times New Roman"/>
                <w:sz w:val="24"/>
                <w:szCs w:val="24"/>
              </w:rPr>
              <w:t>06</w:t>
            </w:r>
            <w:r w:rsidRPr="000B040C">
              <w:rPr>
                <w:rFonts w:ascii="仿宋" w:eastAsia="宋体" w:hAnsi="仿宋" w:cs="Times New Roman" w:hint="eastAsia"/>
                <w:sz w:val="24"/>
                <w:szCs w:val="24"/>
              </w:rPr>
              <w:t>/</w:t>
            </w:r>
            <w:r w:rsidRPr="000B040C">
              <w:rPr>
                <w:rFonts w:ascii="仿宋" w:eastAsia="宋体" w:hAnsi="仿宋" w:cs="Times New Roman"/>
                <w:sz w:val="24"/>
                <w:szCs w:val="24"/>
              </w:rPr>
              <w:t>21</w:t>
            </w:r>
          </w:p>
        </w:tc>
        <w:tc>
          <w:tcPr>
            <w:tcW w:w="994"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1</w:t>
            </w:r>
          </w:p>
        </w:tc>
        <w:tc>
          <w:tcPr>
            <w:tcW w:w="945" w:type="dxa"/>
            <w:vAlign w:val="center"/>
          </w:tcPr>
          <w:p w:rsidR="000C5141" w:rsidRPr="000B040C" w:rsidRDefault="000C5141" w:rsidP="00F1481D">
            <w:pPr>
              <w:jc w:val="center"/>
              <w:rPr>
                <w:rFonts w:ascii="仿宋" w:eastAsia="宋体" w:hAnsi="仿宋" w:cs="Times New Roman"/>
                <w:sz w:val="24"/>
                <w:szCs w:val="24"/>
              </w:rPr>
            </w:pPr>
            <w:r w:rsidRPr="000B040C">
              <w:rPr>
                <w:rFonts w:ascii="仿宋" w:eastAsia="宋体" w:hAnsi="仿宋" w:cs="Times New Roman"/>
                <w:sz w:val="24"/>
                <w:szCs w:val="24"/>
              </w:rPr>
              <w:t>1</w:t>
            </w:r>
          </w:p>
        </w:tc>
      </w:tr>
      <w:tr w:rsidR="000C5141" w:rsidRPr="000C5141" w:rsidTr="006031C4">
        <w:trPr>
          <w:jc w:val="center"/>
        </w:trPr>
        <w:tc>
          <w:tcPr>
            <w:tcW w:w="1324"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朱绍鹏；吴建中；朱琛琦</w:t>
            </w:r>
          </w:p>
        </w:tc>
        <w:tc>
          <w:tcPr>
            <w:tcW w:w="2470"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民营汽车企业如何推进中国新能源汽车产业化</w:t>
            </w:r>
            <w:r w:rsidRPr="000B040C">
              <w:rPr>
                <w:rFonts w:ascii="仿宋" w:eastAsia="宋体" w:hAnsi="仿宋" w:cs="Times New Roman"/>
                <w:sz w:val="24"/>
                <w:szCs w:val="24"/>
              </w:rPr>
              <w:t>——</w:t>
            </w:r>
            <w:r w:rsidRPr="000B040C">
              <w:rPr>
                <w:rFonts w:ascii="仿宋" w:eastAsia="宋体" w:hAnsi="仿宋" w:cs="Times New Roman"/>
                <w:sz w:val="24"/>
                <w:szCs w:val="24"/>
              </w:rPr>
              <w:t>基于众泰控股集团的实例分析</w:t>
            </w:r>
            <w:r w:rsidRPr="000B040C">
              <w:rPr>
                <w:rFonts w:ascii="仿宋" w:eastAsia="宋体" w:hAnsi="仿宋" w:cs="Times New Roman"/>
                <w:sz w:val="24"/>
                <w:szCs w:val="24"/>
              </w:rPr>
              <w:t>/</w:t>
            </w:r>
            <w:r w:rsidRPr="000B040C">
              <w:rPr>
                <w:rFonts w:ascii="仿宋" w:eastAsia="宋体" w:hAnsi="仿宋" w:cs="Times New Roman"/>
                <w:sz w:val="24"/>
                <w:szCs w:val="24"/>
              </w:rPr>
              <w:t>现代管理科学</w:t>
            </w:r>
          </w:p>
        </w:tc>
        <w:tc>
          <w:tcPr>
            <w:tcW w:w="1668"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2013</w:t>
            </w:r>
            <w:r w:rsidRPr="000B040C">
              <w:rPr>
                <w:rFonts w:ascii="仿宋" w:eastAsia="宋体" w:hAnsi="仿宋" w:cs="Times New Roman"/>
                <w:sz w:val="24"/>
                <w:szCs w:val="24"/>
              </w:rPr>
              <w:t>年第</w:t>
            </w:r>
            <w:r w:rsidRPr="000B040C">
              <w:rPr>
                <w:rFonts w:ascii="仿宋" w:eastAsia="宋体" w:hAnsi="仿宋" w:cs="Times New Roman"/>
                <w:sz w:val="24"/>
                <w:szCs w:val="24"/>
              </w:rPr>
              <w:t>9</w:t>
            </w:r>
            <w:r w:rsidRPr="000B040C">
              <w:rPr>
                <w:rFonts w:ascii="仿宋" w:eastAsia="宋体" w:hAnsi="仿宋" w:cs="Times New Roman"/>
                <w:sz w:val="24"/>
                <w:szCs w:val="24"/>
              </w:rPr>
              <w:t>期第</w:t>
            </w:r>
            <w:r w:rsidRPr="000B040C">
              <w:rPr>
                <w:rFonts w:ascii="仿宋" w:eastAsia="宋体" w:hAnsi="仿宋" w:cs="Times New Roman"/>
                <w:sz w:val="24"/>
                <w:szCs w:val="24"/>
              </w:rPr>
              <w:t>79-81</w:t>
            </w:r>
            <w:r w:rsidRPr="000B040C">
              <w:rPr>
                <w:rFonts w:ascii="仿宋" w:eastAsia="宋体" w:hAnsi="仿宋" w:cs="Times New Roman"/>
                <w:sz w:val="24"/>
                <w:szCs w:val="24"/>
              </w:rPr>
              <w:t>页</w:t>
            </w:r>
          </w:p>
        </w:tc>
        <w:tc>
          <w:tcPr>
            <w:tcW w:w="1420"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2013</w:t>
            </w:r>
            <w:r w:rsidRPr="000B040C">
              <w:rPr>
                <w:rFonts w:ascii="仿宋" w:eastAsia="宋体" w:hAnsi="仿宋" w:cs="Times New Roman" w:hint="eastAsia"/>
                <w:sz w:val="24"/>
                <w:szCs w:val="24"/>
              </w:rPr>
              <w:t>/</w:t>
            </w:r>
            <w:r w:rsidRPr="000B040C">
              <w:rPr>
                <w:rFonts w:ascii="仿宋" w:eastAsia="宋体" w:hAnsi="仿宋" w:cs="Times New Roman"/>
                <w:sz w:val="24"/>
                <w:szCs w:val="24"/>
              </w:rPr>
              <w:t>09</w:t>
            </w:r>
            <w:r w:rsidRPr="000B040C">
              <w:rPr>
                <w:rFonts w:ascii="仿宋" w:eastAsia="宋体" w:hAnsi="仿宋" w:cs="Times New Roman" w:hint="eastAsia"/>
                <w:sz w:val="24"/>
                <w:szCs w:val="24"/>
              </w:rPr>
              <w:t>/</w:t>
            </w:r>
            <w:r w:rsidRPr="000B040C">
              <w:rPr>
                <w:rFonts w:ascii="仿宋" w:eastAsia="宋体" w:hAnsi="仿宋" w:cs="Times New Roman"/>
                <w:sz w:val="24"/>
                <w:szCs w:val="24"/>
              </w:rPr>
              <w:t>26</w:t>
            </w:r>
          </w:p>
        </w:tc>
        <w:tc>
          <w:tcPr>
            <w:tcW w:w="994" w:type="dxa"/>
            <w:vAlign w:val="center"/>
          </w:tcPr>
          <w:p w:rsidR="000C5141" w:rsidRPr="000C5141" w:rsidRDefault="000C5141" w:rsidP="00F1481D">
            <w:pPr>
              <w:jc w:val="center"/>
              <w:rPr>
                <w:rFonts w:ascii="仿宋" w:eastAsia="仿宋" w:hAnsi="仿宋" w:cs="Times New Roman"/>
                <w:sz w:val="24"/>
                <w:szCs w:val="24"/>
              </w:rPr>
            </w:pPr>
            <w:r w:rsidRPr="000B040C">
              <w:rPr>
                <w:rFonts w:ascii="仿宋" w:eastAsia="宋体" w:hAnsi="仿宋" w:cs="Times New Roman"/>
                <w:sz w:val="24"/>
                <w:szCs w:val="24"/>
              </w:rPr>
              <w:t>0</w:t>
            </w:r>
          </w:p>
        </w:tc>
        <w:tc>
          <w:tcPr>
            <w:tcW w:w="945" w:type="dxa"/>
            <w:vAlign w:val="center"/>
          </w:tcPr>
          <w:p w:rsidR="000C5141" w:rsidRPr="000B040C" w:rsidRDefault="000C5141" w:rsidP="00F1481D">
            <w:pPr>
              <w:jc w:val="center"/>
              <w:rPr>
                <w:rFonts w:ascii="仿宋" w:eastAsia="宋体" w:hAnsi="仿宋" w:cs="Times New Roman"/>
                <w:sz w:val="24"/>
                <w:szCs w:val="24"/>
              </w:rPr>
            </w:pPr>
            <w:r w:rsidRPr="000B040C">
              <w:rPr>
                <w:rFonts w:ascii="仿宋" w:eastAsia="宋体" w:hAnsi="仿宋" w:cs="Times New Roman"/>
                <w:sz w:val="24"/>
                <w:szCs w:val="24"/>
              </w:rPr>
              <w:t>1</w:t>
            </w:r>
          </w:p>
        </w:tc>
      </w:tr>
    </w:tbl>
    <w:p w:rsidR="00C17B29" w:rsidRDefault="00C3564F" w:rsidP="00CE4327">
      <w:pPr>
        <w:rPr>
          <w:rFonts w:ascii="宋体" w:hAnsi="宋体"/>
          <w:sz w:val="24"/>
          <w:szCs w:val="24"/>
        </w:rPr>
      </w:pPr>
      <w:r>
        <w:rPr>
          <w:rFonts w:ascii="宋体" w:hAnsi="宋体" w:hint="eastAsia"/>
          <w:sz w:val="24"/>
          <w:szCs w:val="24"/>
        </w:rPr>
        <w:t xml:space="preserve"> </w:t>
      </w:r>
    </w:p>
    <w:p w:rsidR="00C17B29" w:rsidRDefault="000B040C" w:rsidP="00CE4327">
      <w:pPr>
        <w:rPr>
          <w:rFonts w:ascii="宋体" w:hAnsi="宋体"/>
          <w:b/>
          <w:sz w:val="24"/>
          <w:szCs w:val="24"/>
        </w:rPr>
      </w:pPr>
      <w:r w:rsidRPr="000B040C">
        <w:rPr>
          <w:rFonts w:ascii="宋体" w:hAnsi="宋体" w:hint="eastAsia"/>
          <w:b/>
          <w:sz w:val="24"/>
          <w:szCs w:val="24"/>
        </w:rPr>
        <w:t>十一</w:t>
      </w:r>
      <w:r w:rsidRPr="000B040C">
        <w:rPr>
          <w:rFonts w:ascii="宋体" w:hAnsi="宋体"/>
          <w:b/>
          <w:sz w:val="24"/>
          <w:szCs w:val="24"/>
        </w:rPr>
        <w:t>、知情同意书</w:t>
      </w:r>
      <w:r w:rsidR="00C3564F">
        <w:rPr>
          <w:rFonts w:ascii="宋体" w:hAnsi="宋体"/>
          <w:b/>
          <w:sz w:val="24"/>
          <w:szCs w:val="24"/>
        </w:rPr>
        <w:t xml:space="preserve"> </w:t>
      </w:r>
    </w:p>
    <w:p w:rsidR="00592925" w:rsidRDefault="00C3564F" w:rsidP="00CE4327">
      <w:r>
        <w:rPr>
          <w:rFonts w:ascii="仿宋_GB2312" w:eastAsia="仿宋_GB2312" w:hAnsi="宋体"/>
          <w:sz w:val="32"/>
          <w:szCs w:val="32"/>
        </w:rPr>
        <w:t xml:space="preserve">  </w:t>
      </w:r>
      <w:r>
        <w:t xml:space="preserve"> </w:t>
      </w:r>
      <w:r w:rsidR="00756AF9">
        <w:rPr>
          <w:noProof/>
        </w:rPr>
        <w:lastRenderedPageBreak/>
        <w:drawing>
          <wp:inline distT="0" distB="0" distL="0" distR="0">
            <wp:extent cx="5274310" cy="74231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70410211502.jpg"/>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274310" cy="7423150"/>
                    </a:xfrm>
                    <a:prstGeom prst="rect">
                      <a:avLst/>
                    </a:prstGeom>
                  </pic:spPr>
                </pic:pic>
              </a:graphicData>
            </a:graphic>
          </wp:inline>
        </w:drawing>
      </w:r>
    </w:p>
    <w:sectPr w:rsidR="00592925" w:rsidSect="00E759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3BC" w:rsidRDefault="006F33BC" w:rsidP="00117A51">
      <w:r>
        <w:separator/>
      </w:r>
    </w:p>
  </w:endnote>
  <w:endnote w:type="continuationSeparator" w:id="0">
    <w:p w:rsidR="006F33BC" w:rsidRDefault="006F33BC" w:rsidP="00117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3BC" w:rsidRDefault="006F33BC" w:rsidP="00117A51">
      <w:r>
        <w:separator/>
      </w:r>
    </w:p>
  </w:footnote>
  <w:footnote w:type="continuationSeparator" w:id="0">
    <w:p w:rsidR="006F33BC" w:rsidRDefault="006F33BC" w:rsidP="00117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7AAA"/>
    <w:multiLevelType w:val="multilevel"/>
    <w:tmpl w:val="4AAC3E76"/>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rPr>
        <w:lang w:val="en-US"/>
      </w:r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rPr>
        <w:lang w:val="en-US"/>
      </w:r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1">
    <w:nsid w:val="308F104C"/>
    <w:multiLevelType w:val="hybridMultilevel"/>
    <w:tmpl w:val="133AE38E"/>
    <w:lvl w:ilvl="0" w:tplc="C49C15E4">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8879B1"/>
    <w:multiLevelType w:val="hybridMultilevel"/>
    <w:tmpl w:val="A72AAB14"/>
    <w:lvl w:ilvl="0" w:tplc="48FA30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3B41718"/>
    <w:multiLevelType w:val="hybridMultilevel"/>
    <w:tmpl w:val="DD36049C"/>
    <w:lvl w:ilvl="0" w:tplc="9A8C5B9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DB483B"/>
    <w:multiLevelType w:val="hybridMultilevel"/>
    <w:tmpl w:val="45AE715E"/>
    <w:lvl w:ilvl="0" w:tplc="DE0036B0">
      <w:start w:val="1"/>
      <w:numFmt w:val="decimalEnclosedParen"/>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3"/>
  </w:num>
  <w:num w:numId="18">
    <w:abstractNumId w:val="1"/>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327"/>
    <w:rsid w:val="000231DC"/>
    <w:rsid w:val="000775B0"/>
    <w:rsid w:val="00087F86"/>
    <w:rsid w:val="000B040C"/>
    <w:rsid w:val="000B3D86"/>
    <w:rsid w:val="000C5141"/>
    <w:rsid w:val="00107457"/>
    <w:rsid w:val="00110310"/>
    <w:rsid w:val="00117A51"/>
    <w:rsid w:val="001355C9"/>
    <w:rsid w:val="00202EF0"/>
    <w:rsid w:val="002F6580"/>
    <w:rsid w:val="003702EA"/>
    <w:rsid w:val="003747E9"/>
    <w:rsid w:val="00384518"/>
    <w:rsid w:val="003A69C0"/>
    <w:rsid w:val="003B0F56"/>
    <w:rsid w:val="003B375C"/>
    <w:rsid w:val="003C590D"/>
    <w:rsid w:val="003C6F35"/>
    <w:rsid w:val="003D58C1"/>
    <w:rsid w:val="003D678E"/>
    <w:rsid w:val="003E7C21"/>
    <w:rsid w:val="004163DB"/>
    <w:rsid w:val="0043128E"/>
    <w:rsid w:val="00480B6A"/>
    <w:rsid w:val="004A25C6"/>
    <w:rsid w:val="004C4CF0"/>
    <w:rsid w:val="004F7BCB"/>
    <w:rsid w:val="0051538D"/>
    <w:rsid w:val="00561AF3"/>
    <w:rsid w:val="00582742"/>
    <w:rsid w:val="00583255"/>
    <w:rsid w:val="005876E5"/>
    <w:rsid w:val="00592925"/>
    <w:rsid w:val="005F78B7"/>
    <w:rsid w:val="006031C4"/>
    <w:rsid w:val="006058FC"/>
    <w:rsid w:val="00672C3D"/>
    <w:rsid w:val="006F33BC"/>
    <w:rsid w:val="007416C1"/>
    <w:rsid w:val="00756AF9"/>
    <w:rsid w:val="007816C5"/>
    <w:rsid w:val="007D51E3"/>
    <w:rsid w:val="008371EA"/>
    <w:rsid w:val="0085726A"/>
    <w:rsid w:val="00857B55"/>
    <w:rsid w:val="008B49E4"/>
    <w:rsid w:val="008C7255"/>
    <w:rsid w:val="00906A5E"/>
    <w:rsid w:val="00973D7F"/>
    <w:rsid w:val="00982E55"/>
    <w:rsid w:val="009B6DD6"/>
    <w:rsid w:val="009D363D"/>
    <w:rsid w:val="009D68DB"/>
    <w:rsid w:val="00A44425"/>
    <w:rsid w:val="00A45CFE"/>
    <w:rsid w:val="00AA41FA"/>
    <w:rsid w:val="00AB5DA7"/>
    <w:rsid w:val="00AD45A4"/>
    <w:rsid w:val="00AE2053"/>
    <w:rsid w:val="00B26D9C"/>
    <w:rsid w:val="00B52B6C"/>
    <w:rsid w:val="00B87313"/>
    <w:rsid w:val="00BE481B"/>
    <w:rsid w:val="00BE6996"/>
    <w:rsid w:val="00C17B29"/>
    <w:rsid w:val="00C3564F"/>
    <w:rsid w:val="00CD086B"/>
    <w:rsid w:val="00CD3E2D"/>
    <w:rsid w:val="00CE4327"/>
    <w:rsid w:val="00D004E4"/>
    <w:rsid w:val="00D12762"/>
    <w:rsid w:val="00D55D05"/>
    <w:rsid w:val="00D64903"/>
    <w:rsid w:val="00D84292"/>
    <w:rsid w:val="00D97F7A"/>
    <w:rsid w:val="00DB2260"/>
    <w:rsid w:val="00DF5586"/>
    <w:rsid w:val="00E132D9"/>
    <w:rsid w:val="00E273DD"/>
    <w:rsid w:val="00E529E9"/>
    <w:rsid w:val="00E759A2"/>
    <w:rsid w:val="00E84EA1"/>
    <w:rsid w:val="00E944D0"/>
    <w:rsid w:val="00F1481D"/>
    <w:rsid w:val="00F71866"/>
    <w:rsid w:val="00FD2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27"/>
    <w:pPr>
      <w:widowControl w:val="0"/>
      <w:jc w:val="both"/>
    </w:pPr>
    <w:rPr>
      <w:kern w:val="2"/>
      <w:sz w:val="21"/>
    </w:rPr>
  </w:style>
  <w:style w:type="paragraph" w:styleId="2">
    <w:name w:val="heading 2"/>
    <w:basedOn w:val="a"/>
    <w:next w:val="a"/>
    <w:link w:val="2Char"/>
    <w:qFormat/>
    <w:rsid w:val="000B3D86"/>
    <w:pPr>
      <w:keepNext/>
      <w:keepLines/>
      <w:numPr>
        <w:ilvl w:val="1"/>
        <w:numId w:val="16"/>
      </w:numPr>
      <w:spacing w:before="260" w:after="260" w:line="415" w:lineRule="auto"/>
      <w:outlineLvl w:val="1"/>
    </w:pPr>
    <w:rPr>
      <w:b/>
      <w:bCs/>
      <w:sz w:val="30"/>
      <w:szCs w:val="32"/>
    </w:rPr>
  </w:style>
  <w:style w:type="paragraph" w:styleId="3">
    <w:name w:val="heading 3"/>
    <w:basedOn w:val="a"/>
    <w:next w:val="a"/>
    <w:link w:val="3Char"/>
    <w:uiPriority w:val="9"/>
    <w:qFormat/>
    <w:rsid w:val="000B3D86"/>
    <w:pPr>
      <w:keepNext/>
      <w:keepLines/>
      <w:numPr>
        <w:ilvl w:val="2"/>
        <w:numId w:val="16"/>
      </w:numPr>
      <w:spacing w:before="260" w:after="260" w:line="415" w:lineRule="auto"/>
      <w:outlineLvl w:val="2"/>
    </w:pPr>
    <w:rPr>
      <w:b/>
      <w:bCs/>
      <w:sz w:val="28"/>
      <w:szCs w:val="32"/>
    </w:rPr>
  </w:style>
  <w:style w:type="paragraph" w:styleId="4">
    <w:name w:val="heading 4"/>
    <w:basedOn w:val="a"/>
    <w:next w:val="a"/>
    <w:link w:val="4Char"/>
    <w:uiPriority w:val="9"/>
    <w:qFormat/>
    <w:rsid w:val="000B3D86"/>
    <w:pPr>
      <w:keepNext/>
      <w:keepLines/>
      <w:numPr>
        <w:ilvl w:val="3"/>
        <w:numId w:val="16"/>
      </w:numPr>
      <w:spacing w:beforeLines="50" w:afterLines="50" w:line="360" w:lineRule="auto"/>
      <w:outlineLvl w:val="3"/>
    </w:pPr>
    <w:rPr>
      <w:b/>
      <w:bCs/>
      <w:sz w:val="24"/>
      <w:szCs w:val="28"/>
    </w:rPr>
  </w:style>
  <w:style w:type="paragraph" w:styleId="5">
    <w:name w:val="heading 5"/>
    <w:basedOn w:val="a"/>
    <w:next w:val="a"/>
    <w:link w:val="5Char"/>
    <w:uiPriority w:val="9"/>
    <w:qFormat/>
    <w:rsid w:val="000B3D86"/>
    <w:pPr>
      <w:keepNext/>
      <w:keepLines/>
      <w:numPr>
        <w:ilvl w:val="4"/>
        <w:numId w:val="16"/>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B3D86"/>
    <w:pPr>
      <w:keepNext/>
      <w:keepLines/>
      <w:numPr>
        <w:ilvl w:val="5"/>
        <w:numId w:val="16"/>
      </w:numPr>
      <w:spacing w:before="240" w:after="64" w:line="320" w:lineRule="auto"/>
      <w:outlineLvl w:val="5"/>
    </w:pPr>
    <w:rPr>
      <w:rFonts w:ascii="Cambria" w:hAnsi="Cambria"/>
      <w:b/>
      <w:bCs/>
      <w:sz w:val="24"/>
      <w:szCs w:val="24"/>
    </w:rPr>
  </w:style>
  <w:style w:type="paragraph" w:styleId="7">
    <w:name w:val="heading 7"/>
    <w:basedOn w:val="a"/>
    <w:next w:val="a"/>
    <w:link w:val="7Char"/>
    <w:uiPriority w:val="9"/>
    <w:semiHidden/>
    <w:unhideWhenUsed/>
    <w:qFormat/>
    <w:rsid w:val="000B3D86"/>
    <w:pPr>
      <w:keepNext/>
      <w:keepLines/>
      <w:numPr>
        <w:ilvl w:val="6"/>
        <w:numId w:val="16"/>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0B3D86"/>
    <w:pPr>
      <w:keepNext/>
      <w:keepLines/>
      <w:numPr>
        <w:ilvl w:val="7"/>
        <w:numId w:val="16"/>
      </w:numPr>
      <w:spacing w:before="240" w:after="64" w:line="320" w:lineRule="auto"/>
      <w:ind w:firstLineChars="200" w:firstLine="200"/>
      <w:outlineLvl w:val="7"/>
    </w:pPr>
    <w:rPr>
      <w:rFonts w:ascii="Cambria" w:hAnsi="Cambria"/>
      <w:sz w:val="24"/>
      <w:szCs w:val="24"/>
    </w:rPr>
  </w:style>
  <w:style w:type="paragraph" w:styleId="9">
    <w:name w:val="heading 9"/>
    <w:basedOn w:val="a"/>
    <w:next w:val="a"/>
    <w:link w:val="9Char"/>
    <w:uiPriority w:val="9"/>
    <w:semiHidden/>
    <w:unhideWhenUsed/>
    <w:qFormat/>
    <w:rsid w:val="000B3D86"/>
    <w:pPr>
      <w:keepNext/>
      <w:keepLines/>
      <w:spacing w:before="240" w:after="64" w:line="320" w:lineRule="auto"/>
      <w:ind w:firstLineChars="200" w:firstLine="200"/>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0B3D86"/>
    <w:rPr>
      <w:b/>
      <w:bCs/>
      <w:kern w:val="2"/>
      <w:sz w:val="30"/>
      <w:szCs w:val="32"/>
    </w:rPr>
  </w:style>
  <w:style w:type="character" w:customStyle="1" w:styleId="3Char">
    <w:name w:val="标题 3 Char"/>
    <w:link w:val="3"/>
    <w:uiPriority w:val="9"/>
    <w:rsid w:val="000B3D86"/>
    <w:rPr>
      <w:b/>
      <w:bCs/>
      <w:kern w:val="2"/>
      <w:sz w:val="28"/>
      <w:szCs w:val="32"/>
    </w:rPr>
  </w:style>
  <w:style w:type="character" w:customStyle="1" w:styleId="4Char">
    <w:name w:val="标题 4 Char"/>
    <w:link w:val="4"/>
    <w:uiPriority w:val="9"/>
    <w:rsid w:val="000B3D86"/>
    <w:rPr>
      <w:b/>
      <w:bCs/>
      <w:kern w:val="2"/>
      <w:sz w:val="24"/>
      <w:szCs w:val="28"/>
    </w:rPr>
  </w:style>
  <w:style w:type="character" w:customStyle="1" w:styleId="5Char">
    <w:name w:val="标题 5 Char"/>
    <w:link w:val="5"/>
    <w:uiPriority w:val="9"/>
    <w:rsid w:val="000B3D86"/>
    <w:rPr>
      <w:b/>
      <w:bCs/>
      <w:kern w:val="2"/>
      <w:sz w:val="28"/>
      <w:szCs w:val="28"/>
    </w:rPr>
  </w:style>
  <w:style w:type="character" w:customStyle="1" w:styleId="6Char">
    <w:name w:val="标题 6 Char"/>
    <w:link w:val="6"/>
    <w:uiPriority w:val="9"/>
    <w:semiHidden/>
    <w:rsid w:val="000B3D86"/>
    <w:rPr>
      <w:rFonts w:ascii="Cambria" w:hAnsi="Cambria"/>
      <w:b/>
      <w:bCs/>
      <w:kern w:val="2"/>
      <w:sz w:val="24"/>
      <w:szCs w:val="24"/>
    </w:rPr>
  </w:style>
  <w:style w:type="character" w:customStyle="1" w:styleId="7Char">
    <w:name w:val="标题 7 Char"/>
    <w:link w:val="7"/>
    <w:uiPriority w:val="9"/>
    <w:semiHidden/>
    <w:rsid w:val="000B3D86"/>
    <w:rPr>
      <w:b/>
      <w:bCs/>
      <w:kern w:val="2"/>
      <w:sz w:val="24"/>
      <w:szCs w:val="24"/>
    </w:rPr>
  </w:style>
  <w:style w:type="character" w:customStyle="1" w:styleId="8Char">
    <w:name w:val="标题 8 Char"/>
    <w:link w:val="8"/>
    <w:uiPriority w:val="9"/>
    <w:semiHidden/>
    <w:rsid w:val="000B3D86"/>
    <w:rPr>
      <w:rFonts w:ascii="Cambria" w:hAnsi="Cambria"/>
      <w:kern w:val="2"/>
      <w:sz w:val="24"/>
      <w:szCs w:val="24"/>
    </w:rPr>
  </w:style>
  <w:style w:type="character" w:customStyle="1" w:styleId="9Char">
    <w:name w:val="标题 9 Char"/>
    <w:link w:val="9"/>
    <w:uiPriority w:val="9"/>
    <w:semiHidden/>
    <w:rsid w:val="000B3D86"/>
    <w:rPr>
      <w:rFonts w:ascii="Cambria" w:hAnsi="Cambria"/>
      <w:kern w:val="2"/>
      <w:sz w:val="21"/>
      <w:szCs w:val="21"/>
    </w:rPr>
  </w:style>
  <w:style w:type="paragraph" w:styleId="a3">
    <w:name w:val="No Spacing"/>
    <w:link w:val="Char"/>
    <w:uiPriority w:val="1"/>
    <w:qFormat/>
    <w:rsid w:val="000B3D86"/>
    <w:pPr>
      <w:widowControl w:val="0"/>
      <w:ind w:firstLineChars="200" w:firstLine="200"/>
      <w:jc w:val="both"/>
    </w:pPr>
    <w:rPr>
      <w:kern w:val="2"/>
      <w:sz w:val="24"/>
      <w:szCs w:val="22"/>
    </w:rPr>
  </w:style>
  <w:style w:type="paragraph" w:styleId="a4">
    <w:name w:val="List Paragraph"/>
    <w:basedOn w:val="a"/>
    <w:uiPriority w:val="34"/>
    <w:qFormat/>
    <w:rsid w:val="000B3D86"/>
    <w:pPr>
      <w:ind w:firstLineChars="200" w:firstLine="420"/>
    </w:pPr>
    <w:rPr>
      <w:rFonts w:ascii="Calibri" w:hAnsi="Calibri"/>
      <w:szCs w:val="22"/>
    </w:rPr>
  </w:style>
  <w:style w:type="paragraph" w:customStyle="1" w:styleId="Default">
    <w:name w:val="Default"/>
    <w:rsid w:val="00CD086B"/>
    <w:pPr>
      <w:widowControl w:val="0"/>
      <w:autoSpaceDE w:val="0"/>
      <w:autoSpaceDN w:val="0"/>
      <w:adjustRightInd w:val="0"/>
    </w:pPr>
    <w:rPr>
      <w:color w:val="000000"/>
      <w:sz w:val="24"/>
      <w:szCs w:val="24"/>
    </w:rPr>
  </w:style>
  <w:style w:type="paragraph" w:styleId="a5">
    <w:name w:val="Balloon Text"/>
    <w:basedOn w:val="a"/>
    <w:link w:val="Char0"/>
    <w:uiPriority w:val="99"/>
    <w:semiHidden/>
    <w:unhideWhenUsed/>
    <w:rsid w:val="00CD086B"/>
    <w:rPr>
      <w:sz w:val="18"/>
      <w:szCs w:val="18"/>
    </w:rPr>
  </w:style>
  <w:style w:type="character" w:customStyle="1" w:styleId="Char0">
    <w:name w:val="批注框文本 Char"/>
    <w:basedOn w:val="a0"/>
    <w:link w:val="a5"/>
    <w:uiPriority w:val="99"/>
    <w:semiHidden/>
    <w:rsid w:val="00CD086B"/>
    <w:rPr>
      <w:kern w:val="2"/>
      <w:sz w:val="18"/>
      <w:szCs w:val="18"/>
    </w:rPr>
  </w:style>
  <w:style w:type="paragraph" w:styleId="a6">
    <w:name w:val="header"/>
    <w:basedOn w:val="a"/>
    <w:link w:val="Char1"/>
    <w:uiPriority w:val="99"/>
    <w:unhideWhenUsed/>
    <w:rsid w:val="00117A5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17A51"/>
    <w:rPr>
      <w:kern w:val="2"/>
      <w:sz w:val="18"/>
      <w:szCs w:val="18"/>
    </w:rPr>
  </w:style>
  <w:style w:type="paragraph" w:styleId="a7">
    <w:name w:val="footer"/>
    <w:basedOn w:val="a"/>
    <w:link w:val="Char2"/>
    <w:uiPriority w:val="99"/>
    <w:unhideWhenUsed/>
    <w:rsid w:val="00117A51"/>
    <w:pPr>
      <w:tabs>
        <w:tab w:val="center" w:pos="4153"/>
        <w:tab w:val="right" w:pos="8306"/>
      </w:tabs>
      <w:snapToGrid w:val="0"/>
      <w:jc w:val="left"/>
    </w:pPr>
    <w:rPr>
      <w:sz w:val="18"/>
      <w:szCs w:val="18"/>
    </w:rPr>
  </w:style>
  <w:style w:type="character" w:customStyle="1" w:styleId="Char2">
    <w:name w:val="页脚 Char"/>
    <w:basedOn w:val="a0"/>
    <w:link w:val="a7"/>
    <w:uiPriority w:val="99"/>
    <w:rsid w:val="00117A51"/>
    <w:rPr>
      <w:kern w:val="2"/>
      <w:sz w:val="18"/>
      <w:szCs w:val="18"/>
    </w:rPr>
  </w:style>
  <w:style w:type="table" w:styleId="a8">
    <w:name w:val="Table Grid"/>
    <w:basedOn w:val="a1"/>
    <w:uiPriority w:val="59"/>
    <w:rsid w:val="000C514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无间隔 Char"/>
    <w:link w:val="a3"/>
    <w:uiPriority w:val="1"/>
    <w:rsid w:val="00384518"/>
    <w:rPr>
      <w:kern w:val="2"/>
      <w:sz w:val="24"/>
      <w:szCs w:val="22"/>
    </w:rPr>
  </w:style>
  <w:style w:type="table" w:customStyle="1" w:styleId="GridTableLight">
    <w:name w:val="Grid Table Light"/>
    <w:basedOn w:val="a1"/>
    <w:uiPriority w:val="40"/>
    <w:rsid w:val="007816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27"/>
    <w:pPr>
      <w:widowControl w:val="0"/>
      <w:jc w:val="both"/>
    </w:pPr>
    <w:rPr>
      <w:kern w:val="2"/>
      <w:sz w:val="21"/>
    </w:rPr>
  </w:style>
  <w:style w:type="paragraph" w:styleId="2">
    <w:name w:val="heading 2"/>
    <w:basedOn w:val="a"/>
    <w:next w:val="a"/>
    <w:link w:val="2Char"/>
    <w:qFormat/>
    <w:rsid w:val="000B3D86"/>
    <w:pPr>
      <w:keepNext/>
      <w:keepLines/>
      <w:numPr>
        <w:ilvl w:val="1"/>
        <w:numId w:val="16"/>
      </w:numPr>
      <w:spacing w:before="260" w:after="260" w:line="415" w:lineRule="auto"/>
      <w:outlineLvl w:val="1"/>
    </w:pPr>
    <w:rPr>
      <w:b/>
      <w:bCs/>
      <w:sz w:val="30"/>
      <w:szCs w:val="32"/>
    </w:rPr>
  </w:style>
  <w:style w:type="paragraph" w:styleId="3">
    <w:name w:val="heading 3"/>
    <w:basedOn w:val="a"/>
    <w:next w:val="a"/>
    <w:link w:val="3Char"/>
    <w:uiPriority w:val="9"/>
    <w:qFormat/>
    <w:rsid w:val="000B3D86"/>
    <w:pPr>
      <w:keepNext/>
      <w:keepLines/>
      <w:numPr>
        <w:ilvl w:val="2"/>
        <w:numId w:val="16"/>
      </w:numPr>
      <w:spacing w:before="260" w:after="260" w:line="415" w:lineRule="auto"/>
      <w:outlineLvl w:val="2"/>
    </w:pPr>
    <w:rPr>
      <w:b/>
      <w:bCs/>
      <w:sz w:val="28"/>
      <w:szCs w:val="32"/>
    </w:rPr>
  </w:style>
  <w:style w:type="paragraph" w:styleId="4">
    <w:name w:val="heading 4"/>
    <w:basedOn w:val="a"/>
    <w:next w:val="a"/>
    <w:link w:val="4Char"/>
    <w:uiPriority w:val="9"/>
    <w:qFormat/>
    <w:rsid w:val="000B3D86"/>
    <w:pPr>
      <w:keepNext/>
      <w:keepLines/>
      <w:numPr>
        <w:ilvl w:val="3"/>
        <w:numId w:val="16"/>
      </w:numPr>
      <w:spacing w:beforeLines="50" w:before="50" w:afterLines="50" w:after="50" w:line="360" w:lineRule="auto"/>
      <w:outlineLvl w:val="3"/>
    </w:pPr>
    <w:rPr>
      <w:b/>
      <w:bCs/>
      <w:sz w:val="24"/>
      <w:szCs w:val="28"/>
    </w:rPr>
  </w:style>
  <w:style w:type="paragraph" w:styleId="5">
    <w:name w:val="heading 5"/>
    <w:basedOn w:val="a"/>
    <w:next w:val="a"/>
    <w:link w:val="5Char"/>
    <w:uiPriority w:val="9"/>
    <w:qFormat/>
    <w:rsid w:val="000B3D86"/>
    <w:pPr>
      <w:keepNext/>
      <w:keepLines/>
      <w:numPr>
        <w:ilvl w:val="4"/>
        <w:numId w:val="16"/>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B3D86"/>
    <w:pPr>
      <w:keepNext/>
      <w:keepLines/>
      <w:numPr>
        <w:ilvl w:val="5"/>
        <w:numId w:val="16"/>
      </w:numPr>
      <w:spacing w:before="240" w:after="64" w:line="320" w:lineRule="auto"/>
      <w:outlineLvl w:val="5"/>
    </w:pPr>
    <w:rPr>
      <w:rFonts w:ascii="Cambria" w:hAnsi="Cambria"/>
      <w:b/>
      <w:bCs/>
      <w:sz w:val="24"/>
      <w:szCs w:val="24"/>
    </w:rPr>
  </w:style>
  <w:style w:type="paragraph" w:styleId="7">
    <w:name w:val="heading 7"/>
    <w:basedOn w:val="a"/>
    <w:next w:val="a"/>
    <w:link w:val="7Char"/>
    <w:uiPriority w:val="9"/>
    <w:semiHidden/>
    <w:unhideWhenUsed/>
    <w:qFormat/>
    <w:rsid w:val="000B3D86"/>
    <w:pPr>
      <w:keepNext/>
      <w:keepLines/>
      <w:numPr>
        <w:ilvl w:val="6"/>
        <w:numId w:val="16"/>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0B3D86"/>
    <w:pPr>
      <w:keepNext/>
      <w:keepLines/>
      <w:numPr>
        <w:ilvl w:val="7"/>
        <w:numId w:val="16"/>
      </w:numPr>
      <w:spacing w:before="240" w:after="64" w:line="320" w:lineRule="auto"/>
      <w:ind w:firstLineChars="200" w:firstLine="200"/>
      <w:outlineLvl w:val="7"/>
    </w:pPr>
    <w:rPr>
      <w:rFonts w:ascii="Cambria" w:hAnsi="Cambria"/>
      <w:sz w:val="24"/>
      <w:szCs w:val="24"/>
    </w:rPr>
  </w:style>
  <w:style w:type="paragraph" w:styleId="9">
    <w:name w:val="heading 9"/>
    <w:basedOn w:val="a"/>
    <w:next w:val="a"/>
    <w:link w:val="9Char"/>
    <w:uiPriority w:val="9"/>
    <w:semiHidden/>
    <w:unhideWhenUsed/>
    <w:qFormat/>
    <w:rsid w:val="000B3D86"/>
    <w:pPr>
      <w:keepNext/>
      <w:keepLines/>
      <w:spacing w:before="240" w:after="64" w:line="320" w:lineRule="auto"/>
      <w:ind w:firstLineChars="200" w:firstLine="200"/>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0B3D86"/>
    <w:rPr>
      <w:b/>
      <w:bCs/>
      <w:kern w:val="2"/>
      <w:sz w:val="30"/>
      <w:szCs w:val="32"/>
    </w:rPr>
  </w:style>
  <w:style w:type="character" w:customStyle="1" w:styleId="3Char">
    <w:name w:val="标题 3 Char"/>
    <w:link w:val="3"/>
    <w:uiPriority w:val="9"/>
    <w:rsid w:val="000B3D86"/>
    <w:rPr>
      <w:b/>
      <w:bCs/>
      <w:kern w:val="2"/>
      <w:sz w:val="28"/>
      <w:szCs w:val="32"/>
    </w:rPr>
  </w:style>
  <w:style w:type="character" w:customStyle="1" w:styleId="4Char">
    <w:name w:val="标题 4 Char"/>
    <w:link w:val="4"/>
    <w:uiPriority w:val="9"/>
    <w:rsid w:val="000B3D86"/>
    <w:rPr>
      <w:b/>
      <w:bCs/>
      <w:kern w:val="2"/>
      <w:sz w:val="24"/>
      <w:szCs w:val="28"/>
    </w:rPr>
  </w:style>
  <w:style w:type="character" w:customStyle="1" w:styleId="5Char">
    <w:name w:val="标题 5 Char"/>
    <w:link w:val="5"/>
    <w:uiPriority w:val="9"/>
    <w:rsid w:val="000B3D86"/>
    <w:rPr>
      <w:b/>
      <w:bCs/>
      <w:kern w:val="2"/>
      <w:sz w:val="28"/>
      <w:szCs w:val="28"/>
    </w:rPr>
  </w:style>
  <w:style w:type="character" w:customStyle="1" w:styleId="6Char">
    <w:name w:val="标题 6 Char"/>
    <w:link w:val="6"/>
    <w:uiPriority w:val="9"/>
    <w:semiHidden/>
    <w:rsid w:val="000B3D86"/>
    <w:rPr>
      <w:rFonts w:ascii="Cambria" w:hAnsi="Cambria"/>
      <w:b/>
      <w:bCs/>
      <w:kern w:val="2"/>
      <w:sz w:val="24"/>
      <w:szCs w:val="24"/>
    </w:rPr>
  </w:style>
  <w:style w:type="character" w:customStyle="1" w:styleId="7Char">
    <w:name w:val="标题 7 Char"/>
    <w:link w:val="7"/>
    <w:uiPriority w:val="9"/>
    <w:semiHidden/>
    <w:rsid w:val="000B3D86"/>
    <w:rPr>
      <w:b/>
      <w:bCs/>
      <w:kern w:val="2"/>
      <w:sz w:val="24"/>
      <w:szCs w:val="24"/>
    </w:rPr>
  </w:style>
  <w:style w:type="character" w:customStyle="1" w:styleId="8Char">
    <w:name w:val="标题 8 Char"/>
    <w:link w:val="8"/>
    <w:uiPriority w:val="9"/>
    <w:semiHidden/>
    <w:rsid w:val="000B3D86"/>
    <w:rPr>
      <w:rFonts w:ascii="Cambria" w:hAnsi="Cambria"/>
      <w:kern w:val="2"/>
      <w:sz w:val="24"/>
      <w:szCs w:val="24"/>
    </w:rPr>
  </w:style>
  <w:style w:type="character" w:customStyle="1" w:styleId="9Char">
    <w:name w:val="标题 9 Char"/>
    <w:link w:val="9"/>
    <w:uiPriority w:val="9"/>
    <w:semiHidden/>
    <w:rsid w:val="000B3D86"/>
    <w:rPr>
      <w:rFonts w:ascii="Cambria" w:hAnsi="Cambria"/>
      <w:kern w:val="2"/>
      <w:sz w:val="21"/>
      <w:szCs w:val="21"/>
    </w:rPr>
  </w:style>
  <w:style w:type="paragraph" w:styleId="a3">
    <w:name w:val="No Spacing"/>
    <w:link w:val="Char"/>
    <w:uiPriority w:val="1"/>
    <w:qFormat/>
    <w:rsid w:val="000B3D86"/>
    <w:pPr>
      <w:widowControl w:val="0"/>
      <w:ind w:firstLineChars="200" w:firstLine="200"/>
      <w:jc w:val="both"/>
    </w:pPr>
    <w:rPr>
      <w:kern w:val="2"/>
      <w:sz w:val="24"/>
      <w:szCs w:val="22"/>
    </w:rPr>
  </w:style>
  <w:style w:type="paragraph" w:styleId="a4">
    <w:name w:val="List Paragraph"/>
    <w:basedOn w:val="a"/>
    <w:uiPriority w:val="34"/>
    <w:qFormat/>
    <w:rsid w:val="000B3D86"/>
    <w:pPr>
      <w:ind w:firstLineChars="200" w:firstLine="420"/>
    </w:pPr>
    <w:rPr>
      <w:rFonts w:ascii="Calibri" w:hAnsi="Calibri"/>
      <w:szCs w:val="22"/>
    </w:rPr>
  </w:style>
  <w:style w:type="paragraph" w:customStyle="1" w:styleId="Default">
    <w:name w:val="Default"/>
    <w:rsid w:val="00CD086B"/>
    <w:pPr>
      <w:widowControl w:val="0"/>
      <w:autoSpaceDE w:val="0"/>
      <w:autoSpaceDN w:val="0"/>
      <w:adjustRightInd w:val="0"/>
    </w:pPr>
    <w:rPr>
      <w:color w:val="000000"/>
      <w:sz w:val="24"/>
      <w:szCs w:val="24"/>
    </w:rPr>
  </w:style>
  <w:style w:type="paragraph" w:styleId="a5">
    <w:name w:val="Balloon Text"/>
    <w:basedOn w:val="a"/>
    <w:link w:val="Char0"/>
    <w:uiPriority w:val="99"/>
    <w:semiHidden/>
    <w:unhideWhenUsed/>
    <w:rsid w:val="00CD086B"/>
    <w:rPr>
      <w:sz w:val="18"/>
      <w:szCs w:val="18"/>
    </w:rPr>
  </w:style>
  <w:style w:type="character" w:customStyle="1" w:styleId="Char0">
    <w:name w:val="批注框文本 Char"/>
    <w:basedOn w:val="a0"/>
    <w:link w:val="a5"/>
    <w:uiPriority w:val="99"/>
    <w:semiHidden/>
    <w:rsid w:val="00CD086B"/>
    <w:rPr>
      <w:kern w:val="2"/>
      <w:sz w:val="18"/>
      <w:szCs w:val="18"/>
    </w:rPr>
  </w:style>
  <w:style w:type="paragraph" w:styleId="a6">
    <w:name w:val="header"/>
    <w:basedOn w:val="a"/>
    <w:link w:val="Char1"/>
    <w:uiPriority w:val="99"/>
    <w:unhideWhenUsed/>
    <w:rsid w:val="00117A5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17A51"/>
    <w:rPr>
      <w:kern w:val="2"/>
      <w:sz w:val="18"/>
      <w:szCs w:val="18"/>
    </w:rPr>
  </w:style>
  <w:style w:type="paragraph" w:styleId="a7">
    <w:name w:val="footer"/>
    <w:basedOn w:val="a"/>
    <w:link w:val="Char2"/>
    <w:uiPriority w:val="99"/>
    <w:unhideWhenUsed/>
    <w:rsid w:val="00117A51"/>
    <w:pPr>
      <w:tabs>
        <w:tab w:val="center" w:pos="4153"/>
        <w:tab w:val="right" w:pos="8306"/>
      </w:tabs>
      <w:snapToGrid w:val="0"/>
      <w:jc w:val="left"/>
    </w:pPr>
    <w:rPr>
      <w:sz w:val="18"/>
      <w:szCs w:val="18"/>
    </w:rPr>
  </w:style>
  <w:style w:type="character" w:customStyle="1" w:styleId="Char2">
    <w:name w:val="页脚 Char"/>
    <w:basedOn w:val="a0"/>
    <w:link w:val="a7"/>
    <w:uiPriority w:val="99"/>
    <w:rsid w:val="00117A51"/>
    <w:rPr>
      <w:kern w:val="2"/>
      <w:sz w:val="18"/>
      <w:szCs w:val="18"/>
    </w:rPr>
  </w:style>
  <w:style w:type="table" w:styleId="a8">
    <w:name w:val="Table Grid"/>
    <w:basedOn w:val="a1"/>
    <w:uiPriority w:val="59"/>
    <w:rsid w:val="000C514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无间隔 Char"/>
    <w:link w:val="a3"/>
    <w:uiPriority w:val="1"/>
    <w:rsid w:val="00384518"/>
    <w:rPr>
      <w:kern w:val="2"/>
      <w:sz w:val="24"/>
      <w:szCs w:val="22"/>
    </w:rPr>
  </w:style>
  <w:style w:type="table" w:customStyle="1" w:styleId="GridTableLight">
    <w:name w:val="Grid Table Light"/>
    <w:basedOn w:val="a1"/>
    <w:uiPriority w:val="40"/>
    <w:rsid w:val="007816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62175">
      <w:bodyDiv w:val="1"/>
      <w:marLeft w:val="0"/>
      <w:marRight w:val="0"/>
      <w:marTop w:val="0"/>
      <w:marBottom w:val="0"/>
      <w:divBdr>
        <w:top w:val="none" w:sz="0" w:space="0" w:color="auto"/>
        <w:left w:val="none" w:sz="0" w:space="0" w:color="auto"/>
        <w:bottom w:val="none" w:sz="0" w:space="0" w:color="auto"/>
        <w:right w:val="none" w:sz="0" w:space="0" w:color="auto"/>
      </w:divBdr>
    </w:div>
    <w:div w:id="384718302">
      <w:bodyDiv w:val="1"/>
      <w:marLeft w:val="0"/>
      <w:marRight w:val="0"/>
      <w:marTop w:val="0"/>
      <w:marBottom w:val="0"/>
      <w:divBdr>
        <w:top w:val="none" w:sz="0" w:space="0" w:color="auto"/>
        <w:left w:val="none" w:sz="0" w:space="0" w:color="auto"/>
        <w:bottom w:val="none" w:sz="0" w:space="0" w:color="auto"/>
        <w:right w:val="none" w:sz="0" w:space="0" w:color="auto"/>
      </w:divBdr>
    </w:div>
    <w:div w:id="735323831">
      <w:bodyDiv w:val="1"/>
      <w:marLeft w:val="0"/>
      <w:marRight w:val="0"/>
      <w:marTop w:val="0"/>
      <w:marBottom w:val="0"/>
      <w:divBdr>
        <w:top w:val="none" w:sz="0" w:space="0" w:color="auto"/>
        <w:left w:val="none" w:sz="0" w:space="0" w:color="auto"/>
        <w:bottom w:val="none" w:sz="0" w:space="0" w:color="auto"/>
        <w:right w:val="none" w:sz="0" w:space="0" w:color="auto"/>
      </w:divBdr>
    </w:div>
    <w:div w:id="1358392678">
      <w:bodyDiv w:val="1"/>
      <w:marLeft w:val="0"/>
      <w:marRight w:val="0"/>
      <w:marTop w:val="0"/>
      <w:marBottom w:val="0"/>
      <w:divBdr>
        <w:top w:val="none" w:sz="0" w:space="0" w:color="auto"/>
        <w:left w:val="none" w:sz="0" w:space="0" w:color="auto"/>
        <w:bottom w:val="none" w:sz="0" w:space="0" w:color="auto"/>
        <w:right w:val="none" w:sz="0" w:space="0" w:color="auto"/>
      </w:divBdr>
    </w:div>
    <w:div w:id="16276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dc:creator>
  <cp:lastModifiedBy>user</cp:lastModifiedBy>
  <cp:revision>2</cp:revision>
  <dcterms:created xsi:type="dcterms:W3CDTF">2017-04-11T01:48:00Z</dcterms:created>
  <dcterms:modified xsi:type="dcterms:W3CDTF">2017-04-11T01:48:00Z</dcterms:modified>
</cp:coreProperties>
</file>